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F6C" w:rsidRDefault="003A42E5" w:rsidP="00CB7F6C">
      <w:pPr>
        <w:pStyle w:val="Header"/>
        <w:ind w:left="-210"/>
        <w:jc w:val="center"/>
      </w:pPr>
      <w:r>
        <w:rPr>
          <w:noProof/>
          <w:lang w:val="sr-Latn-RS" w:eastAsia="sr-Latn-RS"/>
        </w:rPr>
        <w:drawing>
          <wp:inline distT="0" distB="0" distL="0" distR="0">
            <wp:extent cx="1670050" cy="582930"/>
            <wp:effectExtent l="19050" t="0" r="6350" b="0"/>
            <wp:docPr id="1" name="Picture 1" descr="Znaks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srp"/>
                    <pic:cNvPicPr>
                      <a:picLocks noChangeAspect="1" noChangeArrowheads="1"/>
                    </pic:cNvPicPr>
                  </pic:nvPicPr>
                  <pic:blipFill>
                    <a:blip r:embed="rId8" cstate="print"/>
                    <a:srcRect/>
                    <a:stretch>
                      <a:fillRect/>
                    </a:stretch>
                  </pic:blipFill>
                  <pic:spPr bwMode="auto">
                    <a:xfrm>
                      <a:off x="0" y="0"/>
                      <a:ext cx="1670050" cy="582930"/>
                    </a:xfrm>
                    <a:prstGeom prst="rect">
                      <a:avLst/>
                    </a:prstGeom>
                    <a:noFill/>
                    <a:ln w="9525">
                      <a:noFill/>
                      <a:miter lim="800000"/>
                      <a:headEnd/>
                      <a:tailEnd/>
                    </a:ln>
                  </pic:spPr>
                </pic:pic>
              </a:graphicData>
            </a:graphic>
          </wp:inline>
        </w:drawing>
      </w:r>
    </w:p>
    <w:p w:rsidR="003046DA" w:rsidRPr="00124344" w:rsidRDefault="003046DA" w:rsidP="003046DA">
      <w:pPr>
        <w:jc w:val="both"/>
        <w:rPr>
          <w:sz w:val="22"/>
          <w:szCs w:val="22"/>
          <w:lang w:val="sr-Cyrl-BA"/>
        </w:rPr>
      </w:pPr>
      <w:r w:rsidRPr="00124344">
        <w:rPr>
          <w:sz w:val="22"/>
          <w:szCs w:val="22"/>
          <w:lang w:val="sr-Cyrl-CS"/>
        </w:rPr>
        <w:t xml:space="preserve">На основу Закључка стечајног судије Трговинског суда у Београду </w:t>
      </w:r>
      <w:r w:rsidRPr="00124344">
        <w:rPr>
          <w:sz w:val="22"/>
          <w:szCs w:val="22"/>
          <w:lang w:val="sr-Latn-CS"/>
        </w:rPr>
        <w:t>XIII</w:t>
      </w:r>
      <w:r w:rsidRPr="00124344">
        <w:rPr>
          <w:sz w:val="22"/>
          <w:szCs w:val="22"/>
          <w:lang w:val="ru-RU"/>
        </w:rPr>
        <w:t xml:space="preserve">Ст. бр. </w:t>
      </w:r>
      <w:r w:rsidRPr="00124344">
        <w:rPr>
          <w:sz w:val="22"/>
          <w:szCs w:val="22"/>
          <w:lang w:val="sr-Latn-CS"/>
        </w:rPr>
        <w:t>274/94</w:t>
      </w:r>
      <w:r w:rsidRPr="00124344">
        <w:rPr>
          <w:sz w:val="22"/>
          <w:szCs w:val="22"/>
          <w:lang w:val="sr-Cyrl-CS"/>
        </w:rPr>
        <w:t xml:space="preserve"> од </w:t>
      </w:r>
      <w:r w:rsidRPr="00124344">
        <w:rPr>
          <w:sz w:val="22"/>
          <w:szCs w:val="22"/>
          <w:lang w:val="sr-Latn-CS"/>
        </w:rPr>
        <w:t>25.04</w:t>
      </w:r>
      <w:r w:rsidRPr="00124344">
        <w:rPr>
          <w:sz w:val="22"/>
          <w:szCs w:val="22"/>
          <w:lang w:val="sr-Cyrl-CS"/>
        </w:rPr>
        <w:t>.2006. године, а у складу са члан</w:t>
      </w:r>
      <w:r w:rsidRPr="00124344">
        <w:rPr>
          <w:sz w:val="22"/>
          <w:szCs w:val="22"/>
          <w:lang w:val="sr-Latn-CS"/>
        </w:rPr>
        <w:t>o</w:t>
      </w:r>
      <w:r w:rsidRPr="00124344">
        <w:rPr>
          <w:sz w:val="22"/>
          <w:szCs w:val="22"/>
          <w:lang w:val="sr-Cyrl-CS"/>
        </w:rPr>
        <w:t xml:space="preserve">вима 109. </w:t>
      </w:r>
      <w:r w:rsidRPr="00124344">
        <w:rPr>
          <w:sz w:val="22"/>
          <w:szCs w:val="22"/>
          <w:lang w:val="ru-RU"/>
        </w:rPr>
        <w:t xml:space="preserve">110. и </w:t>
      </w:r>
      <w:r w:rsidRPr="00124344">
        <w:rPr>
          <w:sz w:val="22"/>
          <w:szCs w:val="22"/>
          <w:lang w:val="sr-Cyrl-CS"/>
        </w:rPr>
        <w:t>111. Закона о стечајном поступку («</w:t>
      </w:r>
      <w:r w:rsidRPr="00124344">
        <w:rPr>
          <w:i/>
          <w:sz w:val="22"/>
          <w:szCs w:val="22"/>
          <w:lang w:val="sr-Cyrl-CS"/>
        </w:rPr>
        <w:t>Службени гласник  Републике Србије» број 84/2004</w:t>
      </w:r>
      <w:r w:rsidRPr="00124344">
        <w:rPr>
          <w:sz w:val="22"/>
          <w:szCs w:val="22"/>
          <w:lang w:val="sr-Cyrl-CS"/>
        </w:rPr>
        <w:t>), Националним стандардом број 5 о начину и поступку уновчења имовине стечајног дужника («</w:t>
      </w:r>
      <w:r w:rsidRPr="00124344">
        <w:rPr>
          <w:i/>
          <w:sz w:val="22"/>
          <w:szCs w:val="22"/>
          <w:lang w:val="sr-Cyrl-CS"/>
        </w:rPr>
        <w:t>Службени гласник Републике Србије» број 43/2005</w:t>
      </w:r>
      <w:r w:rsidRPr="00124344">
        <w:rPr>
          <w:sz w:val="22"/>
          <w:szCs w:val="22"/>
          <w:lang w:val="sr-Cyrl-CS"/>
        </w:rPr>
        <w:t xml:space="preserve">) и Одлуком одбора поверилаца од </w:t>
      </w:r>
      <w:r w:rsidRPr="00124344">
        <w:rPr>
          <w:sz w:val="22"/>
          <w:szCs w:val="22"/>
          <w:lang w:val="ru-RU"/>
        </w:rPr>
        <w:t>11.02</w:t>
      </w:r>
      <w:r w:rsidRPr="00124344">
        <w:rPr>
          <w:sz w:val="22"/>
          <w:szCs w:val="22"/>
          <w:lang w:val="sr-Cyrl-CS"/>
        </w:rPr>
        <w:t>.20</w:t>
      </w:r>
      <w:r w:rsidRPr="00124344">
        <w:rPr>
          <w:sz w:val="22"/>
          <w:szCs w:val="22"/>
          <w:lang w:val="ru-RU"/>
        </w:rPr>
        <w:t>11</w:t>
      </w:r>
      <w:r w:rsidRPr="00124344">
        <w:rPr>
          <w:sz w:val="22"/>
          <w:szCs w:val="22"/>
          <w:lang w:val="sr-Cyrl-CS"/>
        </w:rPr>
        <w:t>.године,</w:t>
      </w:r>
      <w:r w:rsidR="00C31B72" w:rsidRPr="00124344">
        <w:rPr>
          <w:sz w:val="22"/>
          <w:szCs w:val="22"/>
        </w:rPr>
        <w:t xml:space="preserve"> </w:t>
      </w:r>
      <w:r w:rsidRPr="00124344">
        <w:rPr>
          <w:sz w:val="22"/>
          <w:szCs w:val="22"/>
          <w:lang w:val="sr-Cyrl-CS"/>
        </w:rPr>
        <w:t>стечајни управник стечајног дужника</w:t>
      </w:r>
      <w:r w:rsidRPr="00124344">
        <w:rPr>
          <w:sz w:val="22"/>
          <w:szCs w:val="22"/>
          <w:lang w:val="sr-Cyrl-BA"/>
        </w:rPr>
        <w:t>:</w:t>
      </w:r>
    </w:p>
    <w:p w:rsidR="007F0B9C" w:rsidRPr="00124344" w:rsidRDefault="007F0B9C" w:rsidP="007F0B9C">
      <w:pPr>
        <w:jc w:val="both"/>
        <w:rPr>
          <w:sz w:val="22"/>
          <w:szCs w:val="22"/>
          <w:lang w:val="sr-Cyrl-CS"/>
        </w:rPr>
      </w:pPr>
    </w:p>
    <w:p w:rsidR="007F0B9C" w:rsidRPr="00124344" w:rsidRDefault="007F0B9C" w:rsidP="007F0B9C">
      <w:pPr>
        <w:jc w:val="center"/>
        <w:rPr>
          <w:b/>
          <w:sz w:val="22"/>
          <w:szCs w:val="22"/>
          <w:lang w:val="sr-Cyrl-CS"/>
        </w:rPr>
      </w:pPr>
      <w:r w:rsidRPr="00124344">
        <w:rPr>
          <w:b/>
          <w:sz w:val="22"/>
          <w:szCs w:val="22"/>
          <w:lang w:val="sr-Cyrl-CS"/>
        </w:rPr>
        <w:t>„</w:t>
      </w:r>
      <w:bookmarkStart w:id="0" w:name="_GoBack"/>
      <w:r w:rsidRPr="00124344">
        <w:rPr>
          <w:b/>
          <w:sz w:val="22"/>
          <w:szCs w:val="22"/>
          <w:lang w:val="sr-Latn-CS"/>
        </w:rPr>
        <w:t>YES YUGOEXPORT SISTEM</w:t>
      </w:r>
      <w:r w:rsidRPr="00124344">
        <w:rPr>
          <w:b/>
          <w:sz w:val="22"/>
          <w:szCs w:val="22"/>
          <w:lang w:val="sr-Cyrl-CS"/>
        </w:rPr>
        <w:t xml:space="preserve">, </w:t>
      </w:r>
      <w:r w:rsidRPr="00124344">
        <w:rPr>
          <w:b/>
          <w:sz w:val="22"/>
          <w:szCs w:val="22"/>
          <w:lang w:val="sr-Latn-CS"/>
        </w:rPr>
        <w:t>YES KORPORACIJA</w:t>
      </w:r>
      <w:bookmarkEnd w:id="0"/>
      <w:r w:rsidRPr="00124344">
        <w:rPr>
          <w:b/>
          <w:sz w:val="22"/>
          <w:szCs w:val="22"/>
          <w:lang w:val="sr-Cyrl-CS"/>
        </w:rPr>
        <w:t>“</w:t>
      </w:r>
      <w:r w:rsidR="00312597" w:rsidRPr="00124344">
        <w:rPr>
          <w:b/>
          <w:sz w:val="22"/>
          <w:szCs w:val="22"/>
          <w:lang w:val="sr-Cyrl-CS"/>
        </w:rPr>
        <w:t xml:space="preserve"> </w:t>
      </w:r>
      <w:r w:rsidRPr="00124344">
        <w:rPr>
          <w:b/>
          <w:sz w:val="22"/>
          <w:szCs w:val="22"/>
          <w:lang w:val="sr-Cyrl-CS"/>
        </w:rPr>
        <w:t xml:space="preserve">Д.Д. </w:t>
      </w:r>
      <w:r w:rsidRPr="00124344">
        <w:rPr>
          <w:b/>
          <w:sz w:val="22"/>
          <w:szCs w:val="22"/>
          <w:lang w:val="sr-Latn-CS"/>
        </w:rPr>
        <w:t>Београд у стечају</w:t>
      </w:r>
      <w:r w:rsidRPr="00124344">
        <w:rPr>
          <w:b/>
          <w:sz w:val="22"/>
          <w:szCs w:val="22"/>
          <w:lang w:val="sr-Cyrl-CS"/>
        </w:rPr>
        <w:t>, Коларчева број 1</w:t>
      </w:r>
    </w:p>
    <w:p w:rsidR="007F0B9C" w:rsidRPr="00124344" w:rsidRDefault="007F0B9C" w:rsidP="007F0B9C">
      <w:pPr>
        <w:jc w:val="center"/>
        <w:rPr>
          <w:b/>
          <w:sz w:val="22"/>
          <w:szCs w:val="22"/>
          <w:lang w:val="sr-Cyrl-CS"/>
        </w:rPr>
      </w:pPr>
      <w:r w:rsidRPr="00124344">
        <w:rPr>
          <w:b/>
          <w:sz w:val="22"/>
          <w:szCs w:val="22"/>
          <w:lang w:val="sr-Cyrl-CS"/>
        </w:rPr>
        <w:t>ОГЛАШАВА</w:t>
      </w:r>
    </w:p>
    <w:p w:rsidR="007F0B9C" w:rsidRPr="00124344" w:rsidRDefault="007F0B9C" w:rsidP="007F0B9C">
      <w:pPr>
        <w:jc w:val="center"/>
        <w:rPr>
          <w:b/>
          <w:sz w:val="22"/>
          <w:szCs w:val="22"/>
          <w:lang w:val="sr-Cyrl-CS"/>
        </w:rPr>
      </w:pPr>
      <w:r w:rsidRPr="00124344">
        <w:rPr>
          <w:b/>
          <w:sz w:val="22"/>
          <w:szCs w:val="22"/>
          <w:lang w:val="sr-Cyrl-CS"/>
        </w:rPr>
        <w:t xml:space="preserve">продају непокретне и покретне имовине </w:t>
      </w:r>
    </w:p>
    <w:p w:rsidR="00CB7F6C" w:rsidRPr="00124344" w:rsidRDefault="007F0B9C" w:rsidP="007F0B9C">
      <w:pPr>
        <w:jc w:val="center"/>
        <w:rPr>
          <w:b/>
          <w:sz w:val="22"/>
          <w:szCs w:val="22"/>
          <w:lang w:val="ru-RU"/>
        </w:rPr>
      </w:pPr>
      <w:r w:rsidRPr="00124344">
        <w:rPr>
          <w:b/>
          <w:sz w:val="22"/>
          <w:szCs w:val="22"/>
          <w:lang w:val="sr-Cyrl-CS"/>
        </w:rPr>
        <w:t xml:space="preserve">методом јавног </w:t>
      </w:r>
      <w:r w:rsidR="00CB7F6C" w:rsidRPr="00124344">
        <w:rPr>
          <w:b/>
          <w:sz w:val="22"/>
          <w:szCs w:val="22"/>
          <w:lang w:val="sr-Cyrl-CS"/>
        </w:rPr>
        <w:t>прикупљањ</w:t>
      </w:r>
      <w:r w:rsidRPr="00124344">
        <w:rPr>
          <w:b/>
          <w:sz w:val="22"/>
          <w:szCs w:val="22"/>
          <w:lang w:val="sr-Cyrl-CS"/>
        </w:rPr>
        <w:t>а</w:t>
      </w:r>
      <w:r w:rsidR="00CB7F6C" w:rsidRPr="00124344">
        <w:rPr>
          <w:b/>
          <w:sz w:val="22"/>
          <w:szCs w:val="22"/>
          <w:lang w:val="sr-Cyrl-CS"/>
        </w:rPr>
        <w:t xml:space="preserve"> понуда</w:t>
      </w:r>
    </w:p>
    <w:p w:rsidR="00FC7DB2" w:rsidRPr="00124344" w:rsidRDefault="00FC7DB2" w:rsidP="007F0B9C">
      <w:pPr>
        <w:jc w:val="center"/>
        <w:rPr>
          <w:b/>
          <w:sz w:val="22"/>
          <w:szCs w:val="22"/>
          <w:lang w:val="ru-RU"/>
        </w:rPr>
      </w:pPr>
    </w:p>
    <w:p w:rsidR="008E30B2" w:rsidRPr="00124344" w:rsidRDefault="00FC7DB2" w:rsidP="00FC7DB2">
      <w:pPr>
        <w:rPr>
          <w:b/>
          <w:sz w:val="22"/>
          <w:szCs w:val="22"/>
          <w:lang w:val="ru-RU"/>
        </w:rPr>
      </w:pPr>
      <w:r w:rsidRPr="00124344">
        <w:rPr>
          <w:b/>
          <w:sz w:val="22"/>
          <w:szCs w:val="22"/>
          <w:lang w:val="ru-RU"/>
        </w:rPr>
        <w:t>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w:t>
      </w:r>
    </w:p>
    <w:p w:rsidR="00A728BA" w:rsidRPr="00124344" w:rsidRDefault="00A728BA" w:rsidP="00A728BA">
      <w:pPr>
        <w:jc w:val="both"/>
        <w:rPr>
          <w:b/>
          <w:sz w:val="22"/>
          <w:szCs w:val="22"/>
          <w:lang w:val="sr-Cyrl-CS"/>
        </w:rPr>
      </w:pPr>
      <w:r w:rsidRPr="00124344">
        <w:rPr>
          <w:b/>
          <w:sz w:val="22"/>
          <w:szCs w:val="22"/>
          <w:lang w:val="sr-Cyrl-CS"/>
        </w:rPr>
        <w:t xml:space="preserve">Предмет продаје </w:t>
      </w:r>
      <w:r w:rsidR="0078779A" w:rsidRPr="00124344">
        <w:rPr>
          <w:b/>
          <w:sz w:val="22"/>
          <w:szCs w:val="22"/>
          <w:lang w:val="sr-Cyrl-CS"/>
        </w:rPr>
        <w:t>су 4 целине</w:t>
      </w:r>
      <w:r w:rsidRPr="00124344">
        <w:rPr>
          <w:b/>
          <w:sz w:val="22"/>
          <w:szCs w:val="22"/>
          <w:lang w:val="sr-Cyrl-CS"/>
        </w:rPr>
        <w:t xml:space="preserve"> имовине стечајног дужника </w:t>
      </w:r>
      <w:r w:rsidRPr="00124344">
        <w:rPr>
          <w:b/>
          <w:sz w:val="22"/>
          <w:szCs w:val="22"/>
          <w:lang w:val="ru-RU"/>
        </w:rPr>
        <w:t>и то</w:t>
      </w:r>
      <w:r w:rsidRPr="00124344">
        <w:rPr>
          <w:b/>
          <w:sz w:val="22"/>
          <w:szCs w:val="22"/>
          <w:lang w:val="sr-Cyrl-CS"/>
        </w:rPr>
        <w:t>:</w:t>
      </w:r>
    </w:p>
    <w:tbl>
      <w:tblPr>
        <w:tblW w:w="10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619"/>
      </w:tblGrid>
      <w:tr w:rsidR="00A728BA" w:rsidRPr="00124344" w:rsidTr="00915B2E">
        <w:trPr>
          <w:trHeight w:val="388"/>
        </w:trPr>
        <w:tc>
          <w:tcPr>
            <w:tcW w:w="1276" w:type="dxa"/>
            <w:tcMar>
              <w:top w:w="170" w:type="dxa"/>
              <w:bottom w:w="170" w:type="dxa"/>
            </w:tcMar>
            <w:vAlign w:val="center"/>
          </w:tcPr>
          <w:p w:rsidR="00A728BA" w:rsidRPr="00124344" w:rsidRDefault="00A728BA" w:rsidP="000C6328">
            <w:pPr>
              <w:jc w:val="center"/>
              <w:rPr>
                <w:b/>
                <w:sz w:val="22"/>
                <w:szCs w:val="22"/>
                <w:lang w:val="ru-RU"/>
              </w:rPr>
            </w:pPr>
            <w:r w:rsidRPr="00124344">
              <w:rPr>
                <w:b/>
                <w:sz w:val="22"/>
                <w:szCs w:val="22"/>
                <w:lang w:val="ru-RU"/>
              </w:rPr>
              <w:t>ЦЕЛИНА</w:t>
            </w:r>
          </w:p>
          <w:p w:rsidR="00A728BA" w:rsidRPr="00124344" w:rsidRDefault="00A728BA" w:rsidP="000C6328">
            <w:pPr>
              <w:jc w:val="center"/>
              <w:rPr>
                <w:b/>
                <w:sz w:val="22"/>
                <w:szCs w:val="22"/>
                <w:lang w:val="sr-Latn-CS"/>
              </w:rPr>
            </w:pPr>
            <w:r w:rsidRPr="00124344">
              <w:rPr>
                <w:b/>
                <w:sz w:val="22"/>
                <w:szCs w:val="22"/>
                <w:lang w:val="sr-Latn-CS"/>
              </w:rPr>
              <w:t>I</w:t>
            </w:r>
          </w:p>
        </w:tc>
        <w:tc>
          <w:tcPr>
            <w:tcW w:w="9619" w:type="dxa"/>
          </w:tcPr>
          <w:p w:rsidR="00137F0D" w:rsidRPr="00124344" w:rsidRDefault="00137F0D" w:rsidP="00137F0D">
            <w:pPr>
              <w:spacing w:line="240" w:lineRule="atLeast"/>
              <w:ind w:left="21" w:firstLine="688"/>
              <w:jc w:val="both"/>
              <w:rPr>
                <w:sz w:val="22"/>
                <w:szCs w:val="22"/>
                <w:lang w:val="sr-Cyrl-CS"/>
              </w:rPr>
            </w:pPr>
            <w:r w:rsidRPr="00124344">
              <w:rPr>
                <w:b/>
                <w:sz w:val="22"/>
                <w:szCs w:val="22"/>
                <w:lang w:val="sr-Cyrl-CS"/>
              </w:rPr>
              <w:t>А. Пословна зграда у Београду, у улици Коларчевој број 1</w:t>
            </w:r>
            <w:r w:rsidR="005D3A0B" w:rsidRPr="00124344">
              <w:rPr>
                <w:sz w:val="22"/>
                <w:szCs w:val="22"/>
                <w:lang w:val="sr-Cyrl-CS"/>
              </w:rPr>
              <w:t>, изграђена</w:t>
            </w:r>
            <w:r w:rsidRPr="00124344">
              <w:rPr>
                <w:sz w:val="22"/>
                <w:szCs w:val="22"/>
                <w:lang w:val="sr-Cyrl-CS"/>
              </w:rPr>
              <w:t xml:space="preserve"> на к.п. бр. 2795, уписана у листу непокретности број </w:t>
            </w:r>
            <w:r w:rsidRPr="00124344">
              <w:rPr>
                <w:sz w:val="22"/>
                <w:szCs w:val="22"/>
                <w:lang w:val="ru-RU"/>
              </w:rPr>
              <w:t>1555</w:t>
            </w:r>
            <w:r w:rsidRPr="00124344">
              <w:rPr>
                <w:sz w:val="22"/>
                <w:szCs w:val="22"/>
                <w:lang w:val="sr-Cyrl-CS"/>
              </w:rPr>
              <w:t xml:space="preserve"> КО Стари град, коју чине подрум, сутерен, приземље, први, други, трећи,</w:t>
            </w:r>
            <w:r w:rsidR="005D3A0B" w:rsidRPr="00124344">
              <w:rPr>
                <w:sz w:val="22"/>
                <w:szCs w:val="22"/>
                <w:lang w:val="sr-Cyrl-CS"/>
              </w:rPr>
              <w:t xml:space="preserve"> четврти и пети спрат, описани </w:t>
            </w:r>
            <w:r w:rsidRPr="00124344">
              <w:rPr>
                <w:sz w:val="22"/>
                <w:szCs w:val="22"/>
                <w:lang w:val="sr-Cyrl-CS"/>
              </w:rPr>
              <w:t>у В листу - 2. део листа непок</w:t>
            </w:r>
            <w:r w:rsidR="005D3A0B" w:rsidRPr="00124344">
              <w:rPr>
                <w:sz w:val="22"/>
                <w:szCs w:val="22"/>
                <w:lang w:val="sr-Cyrl-CS"/>
              </w:rPr>
              <w:t>ретности бр. 1555 КО Стари град</w:t>
            </w:r>
            <w:r w:rsidRPr="00124344">
              <w:rPr>
                <w:sz w:val="22"/>
                <w:szCs w:val="22"/>
                <w:lang w:val="sr-Cyrl-CS"/>
              </w:rPr>
              <w:t xml:space="preserve"> као:</w:t>
            </w:r>
          </w:p>
          <w:p w:rsidR="00137F0D" w:rsidRPr="00124344" w:rsidRDefault="00137F0D" w:rsidP="00137F0D">
            <w:pPr>
              <w:widowControl w:val="0"/>
              <w:numPr>
                <w:ilvl w:val="0"/>
                <w:numId w:val="9"/>
              </w:numPr>
              <w:adjustRightInd w:val="0"/>
              <w:spacing w:before="80" w:line="240" w:lineRule="atLeast"/>
              <w:ind w:left="1077" w:hanging="357"/>
              <w:jc w:val="both"/>
              <w:textAlignment w:val="baseline"/>
              <w:rPr>
                <w:sz w:val="22"/>
                <w:szCs w:val="22"/>
                <w:lang w:val="sr-Cyrl-CS"/>
              </w:rPr>
            </w:pPr>
            <w:r w:rsidRPr="00124344">
              <w:rPr>
                <w:sz w:val="22"/>
                <w:szCs w:val="22"/>
                <w:lang w:val="sr-Cyrl-BA"/>
              </w:rPr>
              <w:t>пословни простор број</w:t>
            </w:r>
            <w:r w:rsidR="001D1317" w:rsidRPr="00124344">
              <w:rPr>
                <w:sz w:val="22"/>
                <w:szCs w:val="22"/>
              </w:rPr>
              <w:t xml:space="preserve"> </w:t>
            </w:r>
            <w:r w:rsidRPr="00124344">
              <w:rPr>
                <w:sz w:val="22"/>
                <w:szCs w:val="22"/>
                <w:lang w:val="sr-Cyrl-BA"/>
              </w:rPr>
              <w:t>1</w:t>
            </w:r>
            <w:r w:rsidRPr="00124344">
              <w:rPr>
                <w:sz w:val="22"/>
                <w:szCs w:val="22"/>
                <w:lang w:val="sr-Cyrl-CS"/>
              </w:rPr>
              <w:t>, у подруму зграде,</w:t>
            </w:r>
            <w:r w:rsidRPr="00124344">
              <w:rPr>
                <w:sz w:val="22"/>
                <w:szCs w:val="22"/>
                <w:lang w:val="sr-Cyrl-BA"/>
              </w:rPr>
              <w:t xml:space="preserve"> 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 xml:space="preserve">405 </w:t>
            </w:r>
            <w:r w:rsidRPr="00124344">
              <w:rPr>
                <w:sz w:val="22"/>
                <w:szCs w:val="22"/>
                <w:lang w:val="sr-Latn-CS"/>
              </w:rPr>
              <w:t>m</w:t>
            </w:r>
            <w:r w:rsidRPr="00124344">
              <w:rPr>
                <w:sz w:val="22"/>
                <w:szCs w:val="22"/>
                <w:vertAlign w:val="superscript"/>
                <w:lang w:val="sr-Latn-CS"/>
              </w:rPr>
              <w:t>2</w:t>
            </w:r>
            <w:r w:rsidRPr="00124344">
              <w:rPr>
                <w:sz w:val="22"/>
                <w:szCs w:val="22"/>
                <w:lang w:val="sr-Cyrl-CS"/>
              </w:rPr>
              <w:t>;</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пословни простор број</w:t>
            </w:r>
            <w:r w:rsidR="001D1317" w:rsidRPr="00124344">
              <w:rPr>
                <w:sz w:val="22"/>
                <w:szCs w:val="22"/>
              </w:rPr>
              <w:t xml:space="preserve"> </w:t>
            </w:r>
            <w:r w:rsidRPr="00124344">
              <w:rPr>
                <w:sz w:val="22"/>
                <w:szCs w:val="22"/>
                <w:lang w:val="sr-Cyrl-BA"/>
              </w:rPr>
              <w:t>2</w:t>
            </w:r>
            <w:r w:rsidRPr="00124344">
              <w:rPr>
                <w:sz w:val="22"/>
                <w:szCs w:val="22"/>
                <w:lang w:val="sr-Cyrl-CS"/>
              </w:rPr>
              <w:t>, у сутерену зграде,</w:t>
            </w:r>
            <w:r w:rsidRPr="00124344">
              <w:rPr>
                <w:sz w:val="22"/>
                <w:szCs w:val="22"/>
                <w:lang w:val="sr-Cyrl-BA"/>
              </w:rPr>
              <w:t xml:space="preserve"> 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861</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CS"/>
              </w:rPr>
              <w:t>;</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пословни простор број</w:t>
            </w:r>
            <w:r w:rsidRPr="00124344">
              <w:rPr>
                <w:sz w:val="22"/>
                <w:szCs w:val="22"/>
                <w:lang w:val="sr-Cyrl-CS"/>
              </w:rPr>
              <w:t xml:space="preserve"> 3, у приземљу зграде, </w:t>
            </w:r>
            <w:r w:rsidRPr="00124344">
              <w:rPr>
                <w:sz w:val="22"/>
                <w:szCs w:val="22"/>
                <w:lang w:val="sr-Cyrl-BA"/>
              </w:rPr>
              <w:t>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786</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BA"/>
              </w:rPr>
              <w:t>;</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пословни простор број</w:t>
            </w:r>
            <w:r w:rsidRPr="00124344">
              <w:rPr>
                <w:sz w:val="22"/>
                <w:szCs w:val="22"/>
                <w:lang w:val="sr-Cyrl-CS"/>
              </w:rPr>
              <w:t xml:space="preserve"> 4, на првом спрату зграде, </w:t>
            </w:r>
            <w:r w:rsidRPr="00124344">
              <w:rPr>
                <w:sz w:val="22"/>
                <w:szCs w:val="22"/>
                <w:lang w:val="sr-Cyrl-BA"/>
              </w:rPr>
              <w:t>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787</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CS"/>
              </w:rPr>
              <w:t>;</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пословни простор број</w:t>
            </w:r>
            <w:r w:rsidRPr="00124344">
              <w:rPr>
                <w:sz w:val="22"/>
                <w:szCs w:val="22"/>
                <w:lang w:val="sr-Cyrl-CS"/>
              </w:rPr>
              <w:t xml:space="preserve"> 5, на другом спрату зграде, </w:t>
            </w:r>
            <w:r w:rsidRPr="00124344">
              <w:rPr>
                <w:sz w:val="22"/>
                <w:szCs w:val="22"/>
                <w:lang w:val="sr-Cyrl-BA"/>
              </w:rPr>
              <w:t>корисне</w:t>
            </w:r>
            <w:r w:rsidR="00E46C88" w:rsidRPr="00124344">
              <w:rPr>
                <w:sz w:val="22"/>
                <w:szCs w:val="22"/>
                <w:lang w:val="sr-Cyrl-BA"/>
              </w:rPr>
              <w:t xml:space="preserve"> </w:t>
            </w:r>
            <w:r w:rsidRPr="00124344">
              <w:rPr>
                <w:sz w:val="22"/>
                <w:szCs w:val="22"/>
                <w:lang w:val="sr-Cyrl-BA"/>
              </w:rPr>
              <w:t>површин</w:t>
            </w:r>
            <w:r w:rsidRPr="00124344">
              <w:rPr>
                <w:sz w:val="22"/>
                <w:szCs w:val="22"/>
                <w:lang w:val="ru-RU"/>
              </w:rPr>
              <w:t>е</w:t>
            </w:r>
            <w:r w:rsidR="001D1317" w:rsidRPr="00124344">
              <w:rPr>
                <w:sz w:val="22"/>
                <w:szCs w:val="22"/>
              </w:rPr>
              <w:t xml:space="preserve"> </w:t>
            </w:r>
            <w:r w:rsidRPr="00124344">
              <w:rPr>
                <w:sz w:val="22"/>
                <w:szCs w:val="22"/>
                <w:lang w:val="sr-Cyrl-CS"/>
              </w:rPr>
              <w:t>583</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CS"/>
              </w:rPr>
              <w:t>;</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 xml:space="preserve">пословни простор број </w:t>
            </w:r>
            <w:r w:rsidRPr="00124344">
              <w:rPr>
                <w:sz w:val="22"/>
                <w:szCs w:val="22"/>
                <w:lang w:val="sr-Cyrl-CS"/>
              </w:rPr>
              <w:t>6,</w:t>
            </w:r>
            <w:r w:rsidRPr="00124344">
              <w:rPr>
                <w:sz w:val="22"/>
                <w:szCs w:val="22"/>
                <w:lang w:val="sr-Cyrl-BA"/>
              </w:rPr>
              <w:t xml:space="preserve"> на трећем спрату зграде, 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597</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BA"/>
              </w:rPr>
              <w:t>;</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 xml:space="preserve">пословни простор број </w:t>
            </w:r>
            <w:r w:rsidRPr="00124344">
              <w:rPr>
                <w:sz w:val="22"/>
                <w:szCs w:val="22"/>
                <w:lang w:val="sr-Cyrl-CS"/>
              </w:rPr>
              <w:t xml:space="preserve">7, на четвртом спрату, </w:t>
            </w:r>
            <w:r w:rsidRPr="00124344">
              <w:rPr>
                <w:sz w:val="22"/>
                <w:szCs w:val="22"/>
                <w:lang w:val="sr-Cyrl-BA"/>
              </w:rPr>
              <w:t>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586</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BA"/>
              </w:rPr>
              <w:t xml:space="preserve"> и</w:t>
            </w:r>
          </w:p>
          <w:p w:rsidR="00137F0D" w:rsidRPr="00124344" w:rsidRDefault="00137F0D" w:rsidP="00137F0D">
            <w:pPr>
              <w:widowControl w:val="0"/>
              <w:numPr>
                <w:ilvl w:val="0"/>
                <w:numId w:val="9"/>
              </w:numPr>
              <w:adjustRightInd w:val="0"/>
              <w:spacing w:line="240" w:lineRule="atLeast"/>
              <w:jc w:val="both"/>
              <w:textAlignment w:val="baseline"/>
              <w:rPr>
                <w:sz w:val="22"/>
                <w:szCs w:val="22"/>
                <w:lang w:val="sr-Cyrl-CS"/>
              </w:rPr>
            </w:pPr>
            <w:r w:rsidRPr="00124344">
              <w:rPr>
                <w:sz w:val="22"/>
                <w:szCs w:val="22"/>
                <w:lang w:val="sr-Cyrl-BA"/>
              </w:rPr>
              <w:t xml:space="preserve">пословни простор број </w:t>
            </w:r>
            <w:r w:rsidRPr="00124344">
              <w:rPr>
                <w:sz w:val="22"/>
                <w:szCs w:val="22"/>
                <w:lang w:val="sr-Cyrl-CS"/>
              </w:rPr>
              <w:t xml:space="preserve">8, на петом спрату зграде, </w:t>
            </w:r>
            <w:r w:rsidRPr="00124344">
              <w:rPr>
                <w:sz w:val="22"/>
                <w:szCs w:val="22"/>
                <w:lang w:val="sr-Cyrl-BA"/>
              </w:rPr>
              <w:t>корисне површин</w:t>
            </w:r>
            <w:r w:rsidRPr="00124344">
              <w:rPr>
                <w:sz w:val="22"/>
                <w:szCs w:val="22"/>
                <w:lang w:val="ru-RU"/>
              </w:rPr>
              <w:t>е</w:t>
            </w:r>
            <w:r w:rsidR="001D1317" w:rsidRPr="00124344">
              <w:rPr>
                <w:sz w:val="22"/>
                <w:szCs w:val="22"/>
              </w:rPr>
              <w:t xml:space="preserve"> </w:t>
            </w:r>
            <w:r w:rsidRPr="00124344">
              <w:rPr>
                <w:sz w:val="22"/>
                <w:szCs w:val="22"/>
                <w:lang w:val="sr-Cyrl-CS"/>
              </w:rPr>
              <w:t>590</w:t>
            </w:r>
            <w:r w:rsidR="00792F09"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BA"/>
              </w:rPr>
              <w:t xml:space="preserve">, </w:t>
            </w:r>
          </w:p>
          <w:p w:rsidR="00137F0D" w:rsidRPr="00124344" w:rsidRDefault="00137F0D" w:rsidP="00137F0D">
            <w:pPr>
              <w:widowControl w:val="0"/>
              <w:adjustRightInd w:val="0"/>
              <w:spacing w:line="240" w:lineRule="atLeast"/>
              <w:ind w:left="1013" w:hanging="20"/>
              <w:jc w:val="both"/>
              <w:textAlignment w:val="baseline"/>
              <w:rPr>
                <w:sz w:val="22"/>
                <w:szCs w:val="22"/>
                <w:lang w:val="sr-Cyrl-CS"/>
              </w:rPr>
            </w:pPr>
            <w:r w:rsidRPr="00124344">
              <w:rPr>
                <w:sz w:val="22"/>
                <w:szCs w:val="22"/>
                <w:lang w:val="sr-Cyrl-CS"/>
              </w:rPr>
              <w:t xml:space="preserve"> а које су (свих осам етажа) </w:t>
            </w:r>
            <w:r w:rsidRPr="00124344">
              <w:rPr>
                <w:sz w:val="22"/>
                <w:szCs w:val="22"/>
                <w:lang w:val="ru-RU"/>
              </w:rPr>
              <w:t>уписане као пословни простор трговине у својини стечајног дужника.</w:t>
            </w:r>
          </w:p>
          <w:p w:rsidR="00137F0D" w:rsidRPr="00124344" w:rsidRDefault="00137F0D" w:rsidP="00137F0D">
            <w:pPr>
              <w:spacing w:before="120" w:after="120" w:line="200" w:lineRule="atLeast"/>
              <w:ind w:left="176" w:hanging="142"/>
              <w:jc w:val="both"/>
              <w:rPr>
                <w:sz w:val="22"/>
                <w:szCs w:val="22"/>
                <w:lang w:val="sr-Cyrl-CS"/>
              </w:rPr>
            </w:pPr>
            <w:r w:rsidRPr="00124344">
              <w:rPr>
                <w:sz w:val="22"/>
                <w:szCs w:val="22"/>
                <w:lang w:val="ru-RU"/>
              </w:rPr>
              <w:t>*Н</w:t>
            </w:r>
            <w:r w:rsidRPr="00124344">
              <w:rPr>
                <w:sz w:val="22"/>
                <w:szCs w:val="22"/>
                <w:lang w:val="sr-Cyrl-BA"/>
              </w:rPr>
              <w:t>е</w:t>
            </w:r>
            <w:r w:rsidRPr="00124344">
              <w:rPr>
                <w:sz w:val="22"/>
                <w:szCs w:val="22"/>
                <w:lang w:val="ru-RU"/>
              </w:rPr>
              <w:t>т</w:t>
            </w:r>
            <w:r w:rsidRPr="00124344">
              <w:rPr>
                <w:sz w:val="22"/>
                <w:szCs w:val="22"/>
                <w:lang w:val="sr-Cyrl-BA"/>
              </w:rPr>
              <w:t xml:space="preserve">о површина предметног пословног простора (који чине </w:t>
            </w:r>
            <w:r w:rsidRPr="00124344">
              <w:rPr>
                <w:sz w:val="22"/>
                <w:szCs w:val="22"/>
                <w:lang w:val="sr-Cyrl-CS"/>
              </w:rPr>
              <w:t xml:space="preserve">подрум, сутерен, приземље, први, други, трећи, четврти и пети спрат) </w:t>
            </w:r>
            <w:r w:rsidRPr="00124344">
              <w:rPr>
                <w:sz w:val="22"/>
                <w:szCs w:val="22"/>
                <w:lang w:val="sr-Cyrl-BA"/>
              </w:rPr>
              <w:t xml:space="preserve">већа је од укњижене за </w:t>
            </w:r>
            <w:r w:rsidRPr="00124344">
              <w:rPr>
                <w:sz w:val="22"/>
                <w:szCs w:val="22"/>
                <w:lang w:val="sr-Latn-CS"/>
              </w:rPr>
              <w:t>310</w:t>
            </w:r>
            <w:r w:rsidRPr="00124344">
              <w:rPr>
                <w:sz w:val="22"/>
                <w:szCs w:val="22"/>
                <w:lang w:val="sr-Cyrl-CS"/>
              </w:rPr>
              <w:t>,45</w:t>
            </w:r>
            <w:r w:rsidR="00445093" w:rsidRPr="00124344">
              <w:rPr>
                <w:sz w:val="22"/>
                <w:szCs w:val="22"/>
                <w:lang w:val="sr-Cyrl-CS"/>
              </w:rPr>
              <w:t xml:space="preserve"> </w:t>
            </w:r>
            <w:r w:rsidRPr="00124344">
              <w:rPr>
                <w:sz w:val="22"/>
                <w:szCs w:val="22"/>
                <w:lang w:val="sr-Latn-CS"/>
              </w:rPr>
              <w:t>m</w:t>
            </w:r>
            <w:r w:rsidRPr="00124344">
              <w:rPr>
                <w:sz w:val="22"/>
                <w:szCs w:val="22"/>
                <w:vertAlign w:val="superscript"/>
                <w:lang w:val="sr-Latn-CS"/>
              </w:rPr>
              <w:t>2</w:t>
            </w:r>
            <w:r w:rsidRPr="00124344">
              <w:rPr>
                <w:sz w:val="22"/>
                <w:szCs w:val="22"/>
                <w:lang w:val="sr-Cyrl-BA"/>
              </w:rPr>
              <w:t xml:space="preserve"> и износи 5.505,45 </w:t>
            </w:r>
            <w:r w:rsidRPr="00124344">
              <w:rPr>
                <w:sz w:val="22"/>
                <w:szCs w:val="22"/>
                <w:lang w:val="sr-Latn-CS"/>
              </w:rPr>
              <w:t>m</w:t>
            </w:r>
            <w:r w:rsidRPr="00124344">
              <w:rPr>
                <w:sz w:val="22"/>
                <w:szCs w:val="22"/>
                <w:vertAlign w:val="superscript"/>
                <w:lang w:val="sr-Latn-CS"/>
              </w:rPr>
              <w:t>2</w:t>
            </w:r>
            <w:r w:rsidRPr="00124344">
              <w:rPr>
                <w:sz w:val="22"/>
                <w:szCs w:val="22"/>
                <w:lang w:val="sr-Cyrl-BA"/>
              </w:rPr>
              <w:t>.</w:t>
            </w:r>
          </w:p>
          <w:p w:rsidR="00137F0D" w:rsidRPr="00124344" w:rsidRDefault="00137F0D" w:rsidP="00137F0D">
            <w:pPr>
              <w:spacing w:after="120" w:line="200" w:lineRule="atLeast"/>
              <w:ind w:left="176" w:hanging="142"/>
              <w:jc w:val="both"/>
              <w:rPr>
                <w:sz w:val="22"/>
                <w:szCs w:val="22"/>
                <w:lang w:val="sr-Cyrl-CS"/>
              </w:rPr>
            </w:pPr>
            <w:r w:rsidRPr="00124344">
              <w:rPr>
                <w:sz w:val="22"/>
                <w:szCs w:val="22"/>
                <w:lang w:val="sr-Cyrl-CS"/>
              </w:rPr>
              <w:t xml:space="preserve">*Предметна пословна зграда има </w:t>
            </w:r>
            <w:r w:rsidRPr="00124344">
              <w:rPr>
                <w:sz w:val="22"/>
                <w:szCs w:val="22"/>
                <w:lang w:val="sr-Latn-CS"/>
              </w:rPr>
              <w:t xml:space="preserve">VI </w:t>
            </w:r>
            <w:r w:rsidRPr="00124344">
              <w:rPr>
                <w:sz w:val="22"/>
                <w:szCs w:val="22"/>
                <w:lang w:val="sr-Cyrl-CS"/>
              </w:rPr>
              <w:t xml:space="preserve">спратова. </w:t>
            </w:r>
            <w:r w:rsidRPr="00124344">
              <w:rPr>
                <w:b/>
                <w:sz w:val="22"/>
                <w:szCs w:val="22"/>
                <w:lang w:val="sr-Latn-CS"/>
              </w:rPr>
              <w:t>VI</w:t>
            </w:r>
            <w:r w:rsidRPr="00124344">
              <w:rPr>
                <w:b/>
                <w:sz w:val="22"/>
                <w:szCs w:val="22"/>
                <w:lang w:val="sr-Cyrl-CS"/>
              </w:rPr>
              <w:t xml:space="preserve"> спрат није предмет продаје.</w:t>
            </w:r>
            <w:r w:rsidRPr="00124344">
              <w:rPr>
                <w:sz w:val="22"/>
                <w:szCs w:val="22"/>
                <w:lang w:val="sr-Cyrl-CS"/>
              </w:rPr>
              <w:t xml:space="preserve"> На </w:t>
            </w:r>
            <w:r w:rsidRPr="00124344">
              <w:rPr>
                <w:sz w:val="22"/>
                <w:szCs w:val="22"/>
                <w:lang w:val="sr-Latn-CS"/>
              </w:rPr>
              <w:t>VI</w:t>
            </w:r>
            <w:r w:rsidRPr="00124344">
              <w:rPr>
                <w:sz w:val="22"/>
                <w:szCs w:val="22"/>
                <w:lang w:val="sr-Cyrl-CS"/>
              </w:rPr>
              <w:t xml:space="preserve"> спрату зграде у Коларчевој број 1 као носилац права својине уписано је друго правно лице. </w:t>
            </w:r>
          </w:p>
          <w:p w:rsidR="00137F0D" w:rsidRPr="00124344" w:rsidRDefault="00137F0D" w:rsidP="00137F0D">
            <w:pPr>
              <w:widowControl w:val="0"/>
              <w:adjustRightInd w:val="0"/>
              <w:spacing w:after="120"/>
              <w:ind w:firstLine="851"/>
              <w:jc w:val="both"/>
              <w:textAlignment w:val="baseline"/>
              <w:rPr>
                <w:sz w:val="22"/>
                <w:szCs w:val="22"/>
                <w:lang w:val="sr-Latn-CS"/>
              </w:rPr>
            </w:pPr>
            <w:r w:rsidRPr="00124344">
              <w:rPr>
                <w:b/>
                <w:sz w:val="22"/>
                <w:szCs w:val="22"/>
                <w:lang w:val="sr-Cyrl-CS"/>
              </w:rPr>
              <w:t>Б.</w:t>
            </w:r>
            <w:r w:rsidR="00E7129C" w:rsidRPr="00124344">
              <w:rPr>
                <w:b/>
                <w:sz w:val="22"/>
                <w:szCs w:val="22"/>
              </w:rPr>
              <w:t xml:space="preserve"> </w:t>
            </w:r>
            <w:r w:rsidRPr="00124344">
              <w:rPr>
                <w:b/>
                <w:sz w:val="22"/>
                <w:szCs w:val="22"/>
                <w:lang w:val="sr-Cyrl-CS"/>
              </w:rPr>
              <w:t xml:space="preserve">Гаража у Београду, у Симиној улици бр. </w:t>
            </w:r>
            <w:r w:rsidRPr="00124344">
              <w:rPr>
                <w:b/>
                <w:sz w:val="22"/>
                <w:szCs w:val="22"/>
                <w:lang w:val="ru-RU"/>
              </w:rPr>
              <w:t xml:space="preserve">37, нето корисне површине од 165,7 </w:t>
            </w:r>
            <w:r w:rsidR="00445093" w:rsidRPr="00124344">
              <w:rPr>
                <w:b/>
                <w:sz w:val="22"/>
                <w:szCs w:val="22"/>
                <w:lang w:val="sr-Latn-CS"/>
              </w:rPr>
              <w:t>m</w:t>
            </w:r>
            <w:r w:rsidR="00445093" w:rsidRPr="00124344">
              <w:rPr>
                <w:b/>
                <w:sz w:val="22"/>
                <w:szCs w:val="22"/>
                <w:vertAlign w:val="superscript"/>
                <w:lang w:val="sr-Latn-CS"/>
              </w:rPr>
              <w:t>2</w:t>
            </w:r>
            <w:r w:rsidRPr="00124344">
              <w:rPr>
                <w:sz w:val="22"/>
                <w:szCs w:val="22"/>
                <w:lang w:val="ru-RU"/>
              </w:rPr>
              <w:t xml:space="preserve"> (односно бруто површине од укупно </w:t>
            </w:r>
            <w:r w:rsidRPr="00124344">
              <w:rPr>
                <w:sz w:val="22"/>
                <w:szCs w:val="22"/>
                <w:lang w:val="sr-Cyrl-CS"/>
              </w:rPr>
              <w:t xml:space="preserve">191,7 </w:t>
            </w:r>
            <w:r w:rsidR="00445093" w:rsidRPr="00124344">
              <w:rPr>
                <w:sz w:val="22"/>
                <w:szCs w:val="22"/>
                <w:lang w:val="sr-Latn-CS"/>
              </w:rPr>
              <w:t>m</w:t>
            </w:r>
            <w:r w:rsidR="00445093" w:rsidRPr="00124344">
              <w:rPr>
                <w:sz w:val="22"/>
                <w:szCs w:val="22"/>
                <w:vertAlign w:val="superscript"/>
                <w:lang w:val="sr-Latn-CS"/>
              </w:rPr>
              <w:t>2</w:t>
            </w:r>
            <w:r w:rsidRPr="00124344">
              <w:rPr>
                <w:sz w:val="22"/>
                <w:szCs w:val="22"/>
                <w:lang w:val="sr-Cyrl-CS"/>
              </w:rPr>
              <w:t xml:space="preserve">) </w:t>
            </w:r>
            <w:r w:rsidRPr="00124344">
              <w:rPr>
                <w:sz w:val="22"/>
                <w:szCs w:val="22"/>
                <w:lang w:val="ru-RU"/>
              </w:rPr>
              <w:t>на к.п. бр. 1588</w:t>
            </w:r>
            <w:r w:rsidRPr="00124344">
              <w:rPr>
                <w:sz w:val="22"/>
                <w:szCs w:val="22"/>
                <w:lang w:val="sr-Latn-CS"/>
              </w:rPr>
              <w:t>,</w:t>
            </w:r>
            <w:r w:rsidRPr="00124344">
              <w:rPr>
                <w:sz w:val="22"/>
                <w:szCs w:val="22"/>
                <w:lang w:val="ru-RU"/>
              </w:rPr>
              <w:t xml:space="preserve"> уписан</w:t>
            </w:r>
            <w:r w:rsidRPr="00124344">
              <w:rPr>
                <w:sz w:val="22"/>
                <w:szCs w:val="22"/>
                <w:lang w:val="sr-Latn-CS"/>
              </w:rPr>
              <w:t>a</w:t>
            </w:r>
            <w:r w:rsidRPr="00124344">
              <w:rPr>
                <w:sz w:val="22"/>
                <w:szCs w:val="22"/>
                <w:lang w:val="ru-RU"/>
              </w:rPr>
              <w:t xml:space="preserve"> у листу непокретности бр.</w:t>
            </w:r>
            <w:r w:rsidR="00445093" w:rsidRPr="00124344">
              <w:rPr>
                <w:sz w:val="22"/>
                <w:szCs w:val="22"/>
                <w:lang w:val="ru-RU"/>
              </w:rPr>
              <w:t xml:space="preserve"> </w:t>
            </w:r>
            <w:r w:rsidRPr="00124344">
              <w:rPr>
                <w:sz w:val="22"/>
                <w:szCs w:val="22"/>
              </w:rPr>
              <w:t>947</w:t>
            </w:r>
            <w:r w:rsidR="00445093" w:rsidRPr="00124344">
              <w:rPr>
                <w:sz w:val="22"/>
                <w:szCs w:val="22"/>
                <w:lang w:val="sr-Cyrl-CS"/>
              </w:rPr>
              <w:t xml:space="preserve"> </w:t>
            </w:r>
            <w:r w:rsidRPr="00124344">
              <w:rPr>
                <w:sz w:val="22"/>
                <w:szCs w:val="22"/>
                <w:lang w:val="ru-RU"/>
              </w:rPr>
              <w:t>КО Стари град</w:t>
            </w:r>
            <w:r w:rsidR="00E7129C" w:rsidRPr="00124344">
              <w:rPr>
                <w:sz w:val="22"/>
                <w:szCs w:val="22"/>
              </w:rPr>
              <w:t xml:space="preserve"> </w:t>
            </w:r>
            <w:r w:rsidRPr="00124344">
              <w:rPr>
                <w:sz w:val="22"/>
                <w:szCs w:val="22"/>
                <w:lang w:val="ru-RU"/>
              </w:rPr>
              <w:t>(која у делу одговара: објекту 1, уписаном у</w:t>
            </w:r>
            <w:r w:rsidR="00E7129C" w:rsidRPr="00124344">
              <w:rPr>
                <w:sz w:val="22"/>
                <w:szCs w:val="22"/>
              </w:rPr>
              <w:t xml:space="preserve"> </w:t>
            </w:r>
            <w:r w:rsidRPr="00124344">
              <w:rPr>
                <w:sz w:val="22"/>
                <w:szCs w:val="22"/>
                <w:lang w:val="ru-RU"/>
              </w:rPr>
              <w:t xml:space="preserve">В листу. -1. део л. н. </w:t>
            </w:r>
            <w:r w:rsidRPr="00124344">
              <w:rPr>
                <w:sz w:val="22"/>
                <w:szCs w:val="22"/>
              </w:rPr>
              <w:t xml:space="preserve">947 </w:t>
            </w:r>
            <w:r w:rsidRPr="00124344">
              <w:rPr>
                <w:sz w:val="22"/>
                <w:szCs w:val="22"/>
                <w:lang w:val="ru-RU"/>
              </w:rPr>
              <w:t>КО Стари град, као стамбена зграда за колективно становање у Симиној бр. 37 и објекту бр. 2 уписаном као пословна зграда за коју није утврђена делатност у Симиној бб).</w:t>
            </w:r>
          </w:p>
          <w:p w:rsidR="00137F0D" w:rsidRPr="00124344" w:rsidRDefault="00137F0D" w:rsidP="00137F0D">
            <w:pPr>
              <w:ind w:firstLine="851"/>
              <w:jc w:val="both"/>
              <w:rPr>
                <w:b/>
                <w:sz w:val="22"/>
                <w:szCs w:val="22"/>
                <w:lang w:val="sr-Cyrl-CS"/>
              </w:rPr>
            </w:pPr>
            <w:r w:rsidRPr="00124344">
              <w:rPr>
                <w:b/>
                <w:sz w:val="22"/>
                <w:szCs w:val="22"/>
                <w:lang w:val="sr-Cyrl-CS"/>
              </w:rPr>
              <w:t xml:space="preserve">В. Локал у Београду, на Тргу Републике, површине 73,80 </w:t>
            </w:r>
            <w:r w:rsidR="00445093" w:rsidRPr="00124344">
              <w:rPr>
                <w:b/>
                <w:sz w:val="22"/>
                <w:szCs w:val="22"/>
                <w:lang w:val="sr-Latn-CS"/>
              </w:rPr>
              <w:t>m</w:t>
            </w:r>
            <w:r w:rsidR="00445093" w:rsidRPr="00124344">
              <w:rPr>
                <w:b/>
                <w:sz w:val="22"/>
                <w:szCs w:val="22"/>
                <w:vertAlign w:val="superscript"/>
                <w:lang w:val="sr-Latn-CS"/>
              </w:rPr>
              <w:t>2</w:t>
            </w:r>
            <w:r w:rsidRPr="00124344">
              <w:rPr>
                <w:sz w:val="22"/>
                <w:szCs w:val="22"/>
                <w:lang w:val="sr-Cyrl-CS"/>
              </w:rPr>
              <w:t xml:space="preserve">, који се састоји од 2 просторије, </w:t>
            </w:r>
            <w:r w:rsidRPr="00124344">
              <w:rPr>
                <w:b/>
                <w:sz w:val="22"/>
                <w:szCs w:val="22"/>
                <w:lang w:val="sr-Cyrl-CS"/>
              </w:rPr>
              <w:t xml:space="preserve">у оквиру привременог објекта ТПЦ </w:t>
            </w:r>
            <w:r w:rsidR="000B7D53" w:rsidRPr="00124344">
              <w:rPr>
                <w:b/>
                <w:sz w:val="22"/>
                <w:szCs w:val="22"/>
                <w:lang w:val="sr-Cyrl-CS"/>
              </w:rPr>
              <w:t xml:space="preserve"> </w:t>
            </w:r>
            <w:r w:rsidRPr="00124344">
              <w:rPr>
                <w:b/>
                <w:sz w:val="22"/>
                <w:szCs w:val="22"/>
                <w:lang w:val="sr-Cyrl-CS"/>
              </w:rPr>
              <w:t>„Стакленац“.</w:t>
            </w:r>
          </w:p>
          <w:p w:rsidR="001145CE" w:rsidRPr="00124344" w:rsidRDefault="00137F0D" w:rsidP="00915B2E">
            <w:pPr>
              <w:spacing w:before="120" w:after="120" w:line="240" w:lineRule="atLeast"/>
              <w:ind w:firstLine="709"/>
              <w:jc w:val="both"/>
              <w:rPr>
                <w:b/>
                <w:sz w:val="22"/>
                <w:szCs w:val="22"/>
                <w:lang w:val="sr-Cyrl-BA"/>
              </w:rPr>
            </w:pPr>
            <w:r w:rsidRPr="00124344">
              <w:rPr>
                <w:sz w:val="22"/>
                <w:szCs w:val="22"/>
                <w:lang w:val="sr-Cyrl-CS"/>
              </w:rPr>
              <w:t>Саставни део ЦЕЛИНЕ 1 је и припадајућа опрема и ситан инвентар према пописним</w:t>
            </w:r>
            <w:r w:rsidR="00CC35F4" w:rsidRPr="00124344">
              <w:rPr>
                <w:sz w:val="22"/>
                <w:szCs w:val="22"/>
              </w:rPr>
              <w:t xml:space="preserve"> </w:t>
            </w:r>
            <w:r w:rsidRPr="00124344">
              <w:rPr>
                <w:sz w:val="22"/>
                <w:szCs w:val="22"/>
                <w:lang w:val="sr-Cyrl-CS"/>
              </w:rPr>
              <w:t>листама</w:t>
            </w:r>
            <w:r w:rsidRPr="00124344">
              <w:rPr>
                <w:sz w:val="22"/>
                <w:szCs w:val="22"/>
                <w:lang w:val="sr-Cyrl-BA"/>
              </w:rPr>
              <w:t>, чија je вредност урачуната у цену</w:t>
            </w:r>
            <w:r w:rsidRPr="00124344">
              <w:rPr>
                <w:sz w:val="22"/>
                <w:szCs w:val="22"/>
                <w:lang w:val="sr-Cyrl-CS"/>
              </w:rPr>
              <w:t>.</w:t>
            </w:r>
          </w:p>
          <w:p w:rsidR="00CB3AD3" w:rsidRPr="00124344" w:rsidRDefault="00794C7F" w:rsidP="00794C7F">
            <w:pPr>
              <w:spacing w:line="240" w:lineRule="atLeast"/>
              <w:ind w:left="1069"/>
              <w:jc w:val="both"/>
              <w:rPr>
                <w:sz w:val="22"/>
                <w:szCs w:val="22"/>
                <w:lang w:val="sr-Cyrl-BA"/>
              </w:rPr>
            </w:pPr>
            <w:r w:rsidRPr="00124344">
              <w:rPr>
                <w:sz w:val="22"/>
                <w:szCs w:val="22"/>
                <w:lang w:val="sr-Cyrl-CS"/>
              </w:rPr>
              <w:t>-</w:t>
            </w:r>
            <w:r w:rsidR="00CB3AD3" w:rsidRPr="00124344">
              <w:rPr>
                <w:sz w:val="22"/>
                <w:szCs w:val="22"/>
                <w:lang w:val="sr-Cyrl-CS"/>
              </w:rPr>
              <w:t xml:space="preserve">Процењена вредност предмета продаје је: </w:t>
            </w:r>
            <w:r w:rsidR="00CB3AD3" w:rsidRPr="00124344">
              <w:rPr>
                <w:b/>
                <w:sz w:val="22"/>
                <w:szCs w:val="22"/>
                <w:lang w:val="sr-Cyrl-CS"/>
              </w:rPr>
              <w:t>5.845.072.470</w:t>
            </w:r>
            <w:r w:rsidR="00CB3AD3" w:rsidRPr="00124344">
              <w:rPr>
                <w:b/>
                <w:sz w:val="22"/>
                <w:szCs w:val="22"/>
                <w:lang w:val="ru-RU"/>
              </w:rPr>
              <w:t>,00</w:t>
            </w:r>
            <w:r w:rsidR="00F17AF6" w:rsidRPr="00124344">
              <w:rPr>
                <w:b/>
                <w:sz w:val="22"/>
                <w:szCs w:val="22"/>
                <w:lang w:val="ru-RU"/>
              </w:rPr>
              <w:t xml:space="preserve"> </w:t>
            </w:r>
            <w:r w:rsidR="00CB3AD3" w:rsidRPr="00124344">
              <w:rPr>
                <w:b/>
                <w:sz w:val="22"/>
                <w:szCs w:val="22"/>
                <w:lang w:val="sr-Cyrl-CS"/>
              </w:rPr>
              <w:t>динара</w:t>
            </w:r>
          </w:p>
          <w:p w:rsidR="00A728BA" w:rsidRPr="00124344" w:rsidRDefault="00794C7F" w:rsidP="00794C7F">
            <w:pPr>
              <w:ind w:left="1069"/>
              <w:jc w:val="both"/>
              <w:rPr>
                <w:b/>
                <w:sz w:val="22"/>
                <w:szCs w:val="22"/>
                <w:lang w:val="sr-Cyrl-CS"/>
              </w:rPr>
            </w:pPr>
            <w:r w:rsidRPr="00124344">
              <w:rPr>
                <w:sz w:val="22"/>
                <w:szCs w:val="22"/>
                <w:lang w:val="sr-Cyrl-CS"/>
              </w:rPr>
              <w:t>-</w:t>
            </w:r>
            <w:r w:rsidR="00CB3AD3" w:rsidRPr="00124344">
              <w:rPr>
                <w:sz w:val="22"/>
                <w:szCs w:val="22"/>
                <w:lang w:val="sr-Cyrl-CS"/>
              </w:rPr>
              <w:t xml:space="preserve">Депозит износи: </w:t>
            </w:r>
            <w:r w:rsidR="00CB3AD3" w:rsidRPr="00124344">
              <w:rPr>
                <w:b/>
                <w:sz w:val="22"/>
                <w:szCs w:val="22"/>
                <w:lang w:val="sr-Cyrl-CS"/>
              </w:rPr>
              <w:t>1.169.014.494</w:t>
            </w:r>
            <w:r w:rsidR="00CB3AD3" w:rsidRPr="00124344">
              <w:rPr>
                <w:b/>
                <w:sz w:val="22"/>
                <w:szCs w:val="22"/>
                <w:lang w:val="sr-Cyrl-BA"/>
              </w:rPr>
              <w:t>,00</w:t>
            </w:r>
            <w:r w:rsidR="00F17AF6" w:rsidRPr="00124344">
              <w:rPr>
                <w:b/>
                <w:sz w:val="22"/>
                <w:szCs w:val="22"/>
                <w:lang w:val="sr-Cyrl-BA"/>
              </w:rPr>
              <w:t xml:space="preserve"> </w:t>
            </w:r>
            <w:r w:rsidR="00CB3AD3" w:rsidRPr="00124344">
              <w:rPr>
                <w:b/>
                <w:sz w:val="22"/>
                <w:szCs w:val="22"/>
                <w:lang w:val="sr-Cyrl-CS"/>
              </w:rPr>
              <w:t>динара</w:t>
            </w:r>
          </w:p>
        </w:tc>
      </w:tr>
      <w:tr w:rsidR="00A728BA" w:rsidRPr="00124344">
        <w:trPr>
          <w:trHeight w:val="1559"/>
        </w:trPr>
        <w:tc>
          <w:tcPr>
            <w:tcW w:w="1276" w:type="dxa"/>
            <w:vAlign w:val="center"/>
          </w:tcPr>
          <w:p w:rsidR="00A728BA" w:rsidRPr="00124344" w:rsidRDefault="00A728BA" w:rsidP="000C6328">
            <w:pPr>
              <w:jc w:val="center"/>
              <w:rPr>
                <w:b/>
                <w:sz w:val="22"/>
                <w:szCs w:val="22"/>
                <w:lang w:val="ru-RU"/>
              </w:rPr>
            </w:pPr>
            <w:r w:rsidRPr="00124344">
              <w:rPr>
                <w:b/>
                <w:sz w:val="22"/>
                <w:szCs w:val="22"/>
                <w:lang w:val="ru-RU"/>
              </w:rPr>
              <w:lastRenderedPageBreak/>
              <w:t>ЦЕЛИНА</w:t>
            </w:r>
          </w:p>
          <w:p w:rsidR="00A728BA" w:rsidRPr="00124344" w:rsidRDefault="00A728BA" w:rsidP="000C6328">
            <w:pPr>
              <w:jc w:val="center"/>
              <w:rPr>
                <w:b/>
                <w:sz w:val="22"/>
                <w:szCs w:val="22"/>
                <w:lang w:val="sr-Cyrl-BA"/>
              </w:rPr>
            </w:pPr>
            <w:r w:rsidRPr="00124344">
              <w:rPr>
                <w:b/>
                <w:sz w:val="22"/>
                <w:szCs w:val="22"/>
                <w:lang w:val="sr-Latn-CS"/>
              </w:rPr>
              <w:t>II</w:t>
            </w:r>
          </w:p>
        </w:tc>
        <w:tc>
          <w:tcPr>
            <w:tcW w:w="9619" w:type="dxa"/>
          </w:tcPr>
          <w:p w:rsidR="00B6706F" w:rsidRPr="00124344" w:rsidRDefault="00B6706F" w:rsidP="00915B2E">
            <w:pPr>
              <w:jc w:val="both"/>
              <w:rPr>
                <w:sz w:val="22"/>
                <w:szCs w:val="22"/>
                <w:lang w:val="sr-Cyrl-CS"/>
              </w:rPr>
            </w:pPr>
            <w:r w:rsidRPr="00124344">
              <w:rPr>
                <w:b/>
                <w:sz w:val="22"/>
                <w:szCs w:val="22"/>
                <w:lang w:val="ru-RU"/>
              </w:rPr>
              <w:t>Склади</w:t>
            </w:r>
            <w:r w:rsidRPr="00124344">
              <w:rPr>
                <w:b/>
                <w:sz w:val="22"/>
                <w:szCs w:val="22"/>
                <w:lang w:val="sr-Cyrl-CS"/>
              </w:rPr>
              <w:t>ш</w:t>
            </w:r>
            <w:r w:rsidRPr="00124344">
              <w:rPr>
                <w:b/>
                <w:sz w:val="22"/>
                <w:szCs w:val="22"/>
                <w:lang w:val="ru-RU"/>
              </w:rPr>
              <w:t>но</w:t>
            </w:r>
            <w:r w:rsidRPr="00124344">
              <w:rPr>
                <w:b/>
                <w:sz w:val="22"/>
                <w:szCs w:val="22"/>
                <w:lang w:val="sr-Cyrl-CS"/>
              </w:rPr>
              <w:t xml:space="preserve">, </w:t>
            </w:r>
            <w:r w:rsidRPr="00124344">
              <w:rPr>
                <w:b/>
                <w:sz w:val="22"/>
                <w:szCs w:val="22"/>
                <w:lang w:val="ru-RU"/>
              </w:rPr>
              <w:t>производно</w:t>
            </w:r>
            <w:r w:rsidRPr="00124344">
              <w:rPr>
                <w:b/>
                <w:sz w:val="22"/>
                <w:szCs w:val="22"/>
                <w:lang w:val="sr-Cyrl-CS"/>
              </w:rPr>
              <w:t>,</w:t>
            </w:r>
            <w:r w:rsidR="00CC35F4" w:rsidRPr="00124344">
              <w:rPr>
                <w:b/>
                <w:sz w:val="22"/>
                <w:szCs w:val="22"/>
              </w:rPr>
              <w:t xml:space="preserve"> </w:t>
            </w:r>
            <w:r w:rsidRPr="00124344">
              <w:rPr>
                <w:b/>
                <w:sz w:val="22"/>
                <w:szCs w:val="22"/>
                <w:lang w:val="ru-RU"/>
              </w:rPr>
              <w:t>гара</w:t>
            </w:r>
            <w:r w:rsidRPr="00124344">
              <w:rPr>
                <w:b/>
                <w:sz w:val="22"/>
                <w:szCs w:val="22"/>
                <w:lang w:val="sr-Cyrl-CS"/>
              </w:rPr>
              <w:t>ж</w:t>
            </w:r>
            <w:r w:rsidRPr="00124344">
              <w:rPr>
                <w:b/>
                <w:sz w:val="22"/>
                <w:szCs w:val="22"/>
                <w:lang w:val="ru-RU"/>
              </w:rPr>
              <w:t>ни</w:t>
            </w:r>
            <w:r w:rsidR="00CC35F4" w:rsidRPr="00124344">
              <w:rPr>
                <w:b/>
                <w:sz w:val="22"/>
                <w:szCs w:val="22"/>
              </w:rPr>
              <w:t xml:space="preserve"> </w:t>
            </w:r>
            <w:r w:rsidRPr="00124344">
              <w:rPr>
                <w:b/>
                <w:sz w:val="22"/>
                <w:szCs w:val="22"/>
                <w:lang w:val="ru-RU"/>
              </w:rPr>
              <w:t>простор</w:t>
            </w:r>
            <w:r w:rsidRPr="00124344">
              <w:rPr>
                <w:b/>
                <w:sz w:val="22"/>
                <w:szCs w:val="22"/>
                <w:lang w:val="sr-Cyrl-CS"/>
              </w:rPr>
              <w:t xml:space="preserve"> у Београду, у улици Чингријиној бр. 13</w:t>
            </w:r>
            <w:r w:rsidRPr="00124344">
              <w:rPr>
                <w:sz w:val="22"/>
                <w:szCs w:val="22"/>
                <w:lang w:val="sr-Cyrl-CS"/>
              </w:rPr>
              <w:t xml:space="preserve">, који се састоји од 3 нивоа површине </w:t>
            </w:r>
            <w:r w:rsidRPr="00124344">
              <w:rPr>
                <w:b/>
                <w:spacing w:val="-3"/>
                <w:sz w:val="22"/>
                <w:szCs w:val="22"/>
                <w:lang w:val="sr-Latn-CS"/>
              </w:rPr>
              <w:t>4.429,56</w:t>
            </w:r>
            <w:r w:rsidR="00794C7F" w:rsidRPr="00124344">
              <w:rPr>
                <w:b/>
                <w:spacing w:val="-3"/>
                <w:sz w:val="22"/>
                <w:szCs w:val="22"/>
                <w:lang w:val="sr-Latn-CS"/>
              </w:rPr>
              <w:t xml:space="preserve"> </w:t>
            </w:r>
            <w:r w:rsidR="00F17AF6" w:rsidRPr="00124344">
              <w:rPr>
                <w:b/>
                <w:sz w:val="22"/>
                <w:szCs w:val="22"/>
                <w:lang w:val="sr-Latn-CS"/>
              </w:rPr>
              <w:t>m</w:t>
            </w:r>
            <w:r w:rsidR="00F17AF6" w:rsidRPr="00124344">
              <w:rPr>
                <w:b/>
                <w:sz w:val="22"/>
                <w:szCs w:val="22"/>
                <w:vertAlign w:val="superscript"/>
                <w:lang w:val="sr-Latn-CS"/>
              </w:rPr>
              <w:t>2</w:t>
            </w:r>
            <w:r w:rsidR="00794C7F" w:rsidRPr="00124344">
              <w:rPr>
                <w:sz w:val="22"/>
                <w:szCs w:val="22"/>
                <w:vertAlign w:val="superscript"/>
                <w:lang w:val="sr-Latn-CS"/>
              </w:rPr>
              <w:t xml:space="preserve"> </w:t>
            </w:r>
            <w:r w:rsidRPr="00124344">
              <w:rPr>
                <w:spacing w:val="-3"/>
                <w:sz w:val="22"/>
                <w:szCs w:val="22"/>
                <w:lang w:val="sr-Cyrl-CS"/>
              </w:rPr>
              <w:t xml:space="preserve">и равног крова предвиђеног за паркирање возила на површини од </w:t>
            </w:r>
            <w:r w:rsidRPr="00124344">
              <w:rPr>
                <w:b/>
                <w:spacing w:val="-3"/>
                <w:sz w:val="22"/>
                <w:szCs w:val="22"/>
                <w:lang w:val="sr-Latn-CS"/>
              </w:rPr>
              <w:t>1.393,50</w:t>
            </w:r>
            <w:r w:rsidR="00794C7F" w:rsidRPr="00124344">
              <w:rPr>
                <w:b/>
                <w:spacing w:val="-3"/>
                <w:sz w:val="22"/>
                <w:szCs w:val="22"/>
                <w:lang w:val="sr-Latn-CS"/>
              </w:rPr>
              <w:t xml:space="preserve"> </w:t>
            </w:r>
            <w:r w:rsidR="00F17AF6" w:rsidRPr="00124344">
              <w:rPr>
                <w:b/>
                <w:sz w:val="22"/>
                <w:szCs w:val="22"/>
                <w:lang w:val="sr-Latn-CS"/>
              </w:rPr>
              <w:t>m</w:t>
            </w:r>
            <w:r w:rsidR="00F17AF6" w:rsidRPr="00124344">
              <w:rPr>
                <w:b/>
                <w:sz w:val="22"/>
                <w:szCs w:val="22"/>
                <w:vertAlign w:val="superscript"/>
                <w:lang w:val="sr-Latn-CS"/>
              </w:rPr>
              <w:t>2</w:t>
            </w:r>
            <w:r w:rsidR="00F17AF6" w:rsidRPr="00124344">
              <w:rPr>
                <w:spacing w:val="-3"/>
                <w:sz w:val="22"/>
                <w:szCs w:val="22"/>
                <w:lang w:val="sr-Cyrl-CS"/>
              </w:rPr>
              <w:t xml:space="preserve"> </w:t>
            </w:r>
            <w:r w:rsidRPr="00124344">
              <w:rPr>
                <w:spacing w:val="-3"/>
                <w:sz w:val="22"/>
                <w:szCs w:val="22"/>
                <w:lang w:val="sr-Cyrl-CS"/>
              </w:rPr>
              <w:t xml:space="preserve">(а који кров има измерену површину </w:t>
            </w:r>
            <w:r w:rsidRPr="00124344">
              <w:rPr>
                <w:sz w:val="22"/>
                <w:szCs w:val="22"/>
                <w:lang w:val="sr-Latn-CS"/>
              </w:rPr>
              <w:t>1.866</w:t>
            </w:r>
            <w:r w:rsidRPr="00124344">
              <w:rPr>
                <w:sz w:val="22"/>
                <w:szCs w:val="22"/>
                <w:lang w:val="sr-Cyrl-CS"/>
              </w:rPr>
              <w:t>,</w:t>
            </w:r>
            <w:r w:rsidRPr="00124344">
              <w:rPr>
                <w:sz w:val="22"/>
                <w:szCs w:val="22"/>
                <w:lang w:val="sr-Latn-CS"/>
              </w:rPr>
              <w:t>75</w:t>
            </w:r>
            <w:r w:rsidRPr="00124344">
              <w:rPr>
                <w:sz w:val="22"/>
                <w:szCs w:val="22"/>
                <w:lang w:val="sr-Cyrl-CS"/>
              </w:rPr>
              <w:t xml:space="preserve"> </w:t>
            </w:r>
            <w:r w:rsidR="00F17AF6" w:rsidRPr="00124344">
              <w:rPr>
                <w:sz w:val="22"/>
                <w:szCs w:val="22"/>
                <w:lang w:val="sr-Latn-CS"/>
              </w:rPr>
              <w:t>m</w:t>
            </w:r>
            <w:r w:rsidR="00F17AF6" w:rsidRPr="00124344">
              <w:rPr>
                <w:sz w:val="22"/>
                <w:szCs w:val="22"/>
                <w:vertAlign w:val="superscript"/>
                <w:lang w:val="sr-Latn-CS"/>
              </w:rPr>
              <w:t>2</w:t>
            </w:r>
            <w:r w:rsidRPr="00124344">
              <w:rPr>
                <w:sz w:val="22"/>
                <w:szCs w:val="22"/>
                <w:lang w:val="sr-Cyrl-CS"/>
              </w:rPr>
              <w:t>), постојећи на к.п. бр. 3877/6</w:t>
            </w:r>
            <w:r w:rsidRPr="00124344">
              <w:rPr>
                <w:sz w:val="22"/>
                <w:szCs w:val="22"/>
                <w:lang w:val="sr-Latn-CS"/>
              </w:rPr>
              <w:t xml:space="preserve">, </w:t>
            </w:r>
            <w:r w:rsidRPr="00124344">
              <w:rPr>
                <w:sz w:val="22"/>
                <w:szCs w:val="22"/>
                <w:lang w:val="sr-Cyrl-CS"/>
              </w:rPr>
              <w:t xml:space="preserve">уписан у листу непокретности бр. </w:t>
            </w:r>
            <w:r w:rsidR="00C90E61" w:rsidRPr="00124344">
              <w:rPr>
                <w:sz w:val="22"/>
                <w:szCs w:val="22"/>
                <w:lang w:val="sr-Cyrl-CS"/>
              </w:rPr>
              <w:t>3273</w:t>
            </w:r>
            <w:r w:rsidRPr="00124344">
              <w:rPr>
                <w:sz w:val="22"/>
                <w:szCs w:val="22"/>
                <w:lang w:val="sr-Cyrl-CS"/>
              </w:rPr>
              <w:t xml:space="preserve"> КО Звездара као приземни објекат под р</w:t>
            </w:r>
            <w:r w:rsidR="00C90E61" w:rsidRPr="00124344">
              <w:rPr>
                <w:sz w:val="22"/>
                <w:szCs w:val="22"/>
                <w:lang w:val="sr-Cyrl-CS"/>
              </w:rPr>
              <w:t>ед</w:t>
            </w:r>
            <w:r w:rsidRPr="00124344">
              <w:rPr>
                <w:sz w:val="22"/>
                <w:szCs w:val="22"/>
                <w:lang w:val="sr-Cyrl-CS"/>
              </w:rPr>
              <w:t>. бр. 1, и описан у В. листу - 1. део, као гаража за 220 возила.</w:t>
            </w:r>
          </w:p>
          <w:p w:rsidR="00B6706F" w:rsidRPr="00124344" w:rsidRDefault="00B6706F" w:rsidP="00B6706F">
            <w:pPr>
              <w:ind w:firstLine="34"/>
              <w:jc w:val="both"/>
              <w:rPr>
                <w:sz w:val="22"/>
                <w:szCs w:val="22"/>
                <w:lang w:val="sr-Cyrl-CS"/>
              </w:rPr>
            </w:pPr>
          </w:p>
          <w:p w:rsidR="00B6706F" w:rsidRPr="00124344" w:rsidRDefault="00794C7F" w:rsidP="00B6706F">
            <w:pPr>
              <w:tabs>
                <w:tab w:val="left" w:pos="730"/>
                <w:tab w:val="center" w:pos="4557"/>
              </w:tabs>
              <w:ind w:left="720"/>
              <w:rPr>
                <w:b/>
                <w:bCs/>
                <w:sz w:val="22"/>
                <w:szCs w:val="22"/>
                <w:lang w:val="sr-Latn-CS"/>
              </w:rPr>
            </w:pPr>
            <w:r w:rsidRPr="00124344">
              <w:rPr>
                <w:sz w:val="22"/>
                <w:szCs w:val="22"/>
                <w:lang w:val="ru-RU"/>
              </w:rPr>
              <w:t>-</w:t>
            </w:r>
            <w:r w:rsidR="0036392B" w:rsidRPr="00124344">
              <w:rPr>
                <w:sz w:val="22"/>
                <w:szCs w:val="22"/>
                <w:lang w:val="sr-Cyrl-CS"/>
              </w:rPr>
              <w:t>Процењена вредност предмета продаје је</w:t>
            </w:r>
            <w:r w:rsidR="00B6706F" w:rsidRPr="00124344">
              <w:rPr>
                <w:sz w:val="22"/>
                <w:szCs w:val="22"/>
                <w:lang w:val="sr-Cyrl-CS"/>
              </w:rPr>
              <w:t>:</w:t>
            </w:r>
            <w:r w:rsidRPr="00124344">
              <w:rPr>
                <w:sz w:val="22"/>
                <w:szCs w:val="22"/>
                <w:lang w:val="sr-Cyrl-CS"/>
              </w:rPr>
              <w:t xml:space="preserve"> </w:t>
            </w:r>
            <w:r w:rsidR="00AD2277" w:rsidRPr="00124344">
              <w:rPr>
                <w:b/>
                <w:bCs/>
                <w:sz w:val="22"/>
                <w:szCs w:val="22"/>
                <w:lang w:val="sr-Cyrl-CS"/>
              </w:rPr>
              <w:t>504.927.039</w:t>
            </w:r>
            <w:r w:rsidR="00B6706F" w:rsidRPr="00124344">
              <w:rPr>
                <w:b/>
                <w:sz w:val="22"/>
                <w:szCs w:val="22"/>
                <w:lang w:val="sr-Latn-CS"/>
              </w:rPr>
              <w:t xml:space="preserve">, </w:t>
            </w:r>
            <w:r w:rsidR="00B6706F" w:rsidRPr="00124344">
              <w:rPr>
                <w:b/>
                <w:sz w:val="22"/>
                <w:szCs w:val="22"/>
                <w:lang w:val="ru-RU"/>
              </w:rPr>
              <w:t>00</w:t>
            </w:r>
            <w:r w:rsidR="00B6706F" w:rsidRPr="00124344">
              <w:rPr>
                <w:b/>
                <w:sz w:val="22"/>
                <w:szCs w:val="22"/>
                <w:lang w:val="sr-Cyrl-CS"/>
              </w:rPr>
              <w:t xml:space="preserve"> динара</w:t>
            </w:r>
          </w:p>
          <w:p w:rsidR="00B6706F" w:rsidRPr="00124344" w:rsidRDefault="00794C7F" w:rsidP="00B6706F">
            <w:pPr>
              <w:tabs>
                <w:tab w:val="left" w:pos="730"/>
                <w:tab w:val="center" w:pos="4557"/>
              </w:tabs>
              <w:ind w:left="720"/>
              <w:rPr>
                <w:b/>
                <w:bCs/>
                <w:sz w:val="22"/>
                <w:szCs w:val="22"/>
                <w:lang w:val="sr-Latn-CS"/>
              </w:rPr>
            </w:pPr>
            <w:r w:rsidRPr="00124344">
              <w:rPr>
                <w:b/>
                <w:bCs/>
                <w:sz w:val="22"/>
                <w:szCs w:val="22"/>
                <w:lang w:val="sr-Cyrl-CS"/>
              </w:rPr>
              <w:t>-</w:t>
            </w:r>
            <w:r w:rsidR="00B6706F" w:rsidRPr="00124344">
              <w:rPr>
                <w:sz w:val="22"/>
                <w:szCs w:val="22"/>
                <w:lang w:val="sr-Cyrl-CS"/>
              </w:rPr>
              <w:t>Депозит износи:</w:t>
            </w:r>
            <w:r w:rsidRPr="00124344">
              <w:rPr>
                <w:sz w:val="22"/>
                <w:szCs w:val="22"/>
                <w:lang w:val="sr-Cyrl-CS"/>
              </w:rPr>
              <w:t xml:space="preserve"> </w:t>
            </w:r>
            <w:r w:rsidR="00B6706F" w:rsidRPr="00124344">
              <w:rPr>
                <w:b/>
                <w:bCs/>
                <w:sz w:val="22"/>
                <w:szCs w:val="22"/>
                <w:lang w:val="sr-Cyrl-CS"/>
              </w:rPr>
              <w:t>100.985.408</w:t>
            </w:r>
            <w:r w:rsidR="00B6706F" w:rsidRPr="00124344">
              <w:rPr>
                <w:b/>
                <w:sz w:val="22"/>
                <w:szCs w:val="22"/>
                <w:lang w:val="sr-Latn-CS"/>
              </w:rPr>
              <w:t>,</w:t>
            </w:r>
            <w:r w:rsidR="00B6706F" w:rsidRPr="00124344">
              <w:rPr>
                <w:b/>
                <w:sz w:val="22"/>
                <w:szCs w:val="22"/>
                <w:lang w:val="sr-Cyrl-BA"/>
              </w:rPr>
              <w:t>00</w:t>
            </w:r>
            <w:r w:rsidR="00B6706F" w:rsidRPr="00124344">
              <w:rPr>
                <w:b/>
                <w:sz w:val="22"/>
                <w:szCs w:val="22"/>
                <w:lang w:val="sr-Cyrl-CS"/>
              </w:rPr>
              <w:t xml:space="preserve"> динара</w:t>
            </w:r>
          </w:p>
          <w:p w:rsidR="00863442" w:rsidRPr="00124344" w:rsidRDefault="00863442" w:rsidP="00B6706F">
            <w:pPr>
              <w:jc w:val="both"/>
              <w:rPr>
                <w:sz w:val="22"/>
                <w:szCs w:val="22"/>
                <w:lang w:val="sr-Cyrl-CS"/>
              </w:rPr>
            </w:pPr>
          </w:p>
          <w:p w:rsidR="00A728BA" w:rsidRPr="00124344" w:rsidRDefault="00B6706F" w:rsidP="00B6706F">
            <w:pPr>
              <w:jc w:val="both"/>
              <w:rPr>
                <w:color w:val="FF6600"/>
                <w:sz w:val="22"/>
                <w:szCs w:val="22"/>
                <w:lang w:val="sr-Cyrl-BA"/>
              </w:rPr>
            </w:pPr>
            <w:r w:rsidRPr="00124344">
              <w:rPr>
                <w:sz w:val="22"/>
                <w:szCs w:val="22"/>
                <w:lang w:val="sr-Cyrl-CS"/>
              </w:rPr>
              <w:t xml:space="preserve">Саставни део ЦЕЛИНЕ </w:t>
            </w:r>
            <w:r w:rsidR="00784B62" w:rsidRPr="00124344">
              <w:rPr>
                <w:sz w:val="22"/>
                <w:szCs w:val="22"/>
                <w:lang w:val="sr-Cyrl-CS"/>
              </w:rPr>
              <w:t>2</w:t>
            </w:r>
            <w:r w:rsidRPr="00124344">
              <w:rPr>
                <w:sz w:val="22"/>
                <w:szCs w:val="22"/>
                <w:lang w:val="sr-Cyrl-CS"/>
              </w:rPr>
              <w:t xml:space="preserve"> је и припадајућа опрема и ситни инвентар</w:t>
            </w:r>
            <w:r w:rsidRPr="00124344">
              <w:rPr>
                <w:sz w:val="22"/>
                <w:szCs w:val="22"/>
                <w:lang w:val="sr-Cyrl-BA"/>
              </w:rPr>
              <w:t>, чија je вредност урачуната у цену</w:t>
            </w:r>
            <w:r w:rsidRPr="00124344">
              <w:rPr>
                <w:sz w:val="22"/>
                <w:szCs w:val="22"/>
                <w:lang w:val="sr-Cyrl-CS"/>
              </w:rPr>
              <w:t>.</w:t>
            </w:r>
          </w:p>
        </w:tc>
      </w:tr>
      <w:tr w:rsidR="00A728BA" w:rsidRPr="00124344">
        <w:trPr>
          <w:trHeight w:val="1438"/>
        </w:trPr>
        <w:tc>
          <w:tcPr>
            <w:tcW w:w="1276" w:type="dxa"/>
            <w:vAlign w:val="center"/>
          </w:tcPr>
          <w:p w:rsidR="00A728BA" w:rsidRPr="00124344" w:rsidRDefault="00A728BA" w:rsidP="000C6328">
            <w:pPr>
              <w:jc w:val="center"/>
              <w:rPr>
                <w:b/>
                <w:sz w:val="22"/>
                <w:szCs w:val="22"/>
                <w:lang w:val="ru-RU"/>
              </w:rPr>
            </w:pPr>
            <w:r w:rsidRPr="00124344">
              <w:rPr>
                <w:b/>
                <w:sz w:val="22"/>
                <w:szCs w:val="22"/>
                <w:lang w:val="ru-RU"/>
              </w:rPr>
              <w:t>ЦЕЛИНА</w:t>
            </w:r>
          </w:p>
          <w:p w:rsidR="00A728BA" w:rsidRPr="00124344" w:rsidRDefault="00A728BA" w:rsidP="000C6328">
            <w:pPr>
              <w:jc w:val="center"/>
              <w:rPr>
                <w:b/>
                <w:sz w:val="22"/>
                <w:szCs w:val="22"/>
                <w:lang w:val="sr-Cyrl-CS"/>
              </w:rPr>
            </w:pPr>
            <w:r w:rsidRPr="00124344">
              <w:rPr>
                <w:b/>
                <w:sz w:val="22"/>
                <w:szCs w:val="22"/>
                <w:lang w:val="sr-Latn-CS"/>
              </w:rPr>
              <w:t>I</w:t>
            </w:r>
            <w:r w:rsidR="00CA4C91" w:rsidRPr="00124344">
              <w:rPr>
                <w:b/>
                <w:sz w:val="22"/>
                <w:szCs w:val="22"/>
                <w:lang w:val="sr-Latn-CS"/>
              </w:rPr>
              <w:t>II</w:t>
            </w:r>
          </w:p>
        </w:tc>
        <w:tc>
          <w:tcPr>
            <w:tcW w:w="9619" w:type="dxa"/>
            <w:tcMar>
              <w:top w:w="170" w:type="dxa"/>
            </w:tcMar>
          </w:tcPr>
          <w:p w:rsidR="00B6706F" w:rsidRPr="00124344" w:rsidRDefault="00B6706F" w:rsidP="00B6706F">
            <w:pPr>
              <w:tabs>
                <w:tab w:val="num" w:pos="1800"/>
              </w:tabs>
              <w:spacing w:before="120" w:line="240" w:lineRule="atLeast"/>
              <w:ind w:left="23"/>
              <w:jc w:val="both"/>
              <w:rPr>
                <w:sz w:val="22"/>
                <w:szCs w:val="22"/>
                <w:lang w:val="sr-Cyrl-CS"/>
              </w:rPr>
            </w:pPr>
            <w:r w:rsidRPr="00124344">
              <w:rPr>
                <w:b/>
                <w:sz w:val="22"/>
                <w:szCs w:val="22"/>
                <w:lang w:val="sr-Cyrl-CS"/>
              </w:rPr>
              <w:t xml:space="preserve">Пословни простор у Новом Саду, у Булевару ослобођења бр. 131, укупне површине 1.624 </w:t>
            </w:r>
            <w:r w:rsidR="00F17AF6" w:rsidRPr="00124344">
              <w:rPr>
                <w:b/>
                <w:sz w:val="22"/>
                <w:szCs w:val="22"/>
                <w:lang w:val="sr-Latn-CS"/>
              </w:rPr>
              <w:t>m</w:t>
            </w:r>
            <w:r w:rsidR="00F17AF6" w:rsidRPr="00124344">
              <w:rPr>
                <w:b/>
                <w:sz w:val="22"/>
                <w:szCs w:val="22"/>
                <w:vertAlign w:val="superscript"/>
                <w:lang w:val="sr-Latn-CS"/>
              </w:rPr>
              <w:t>2</w:t>
            </w:r>
            <w:r w:rsidRPr="00124344">
              <w:rPr>
                <w:sz w:val="22"/>
                <w:szCs w:val="22"/>
                <w:lang w:val="sr-Latn-CS"/>
              </w:rPr>
              <w:t>:</w:t>
            </w:r>
            <w:r w:rsidRPr="00124344">
              <w:rPr>
                <w:sz w:val="22"/>
                <w:szCs w:val="22"/>
                <w:lang w:val="sr-Cyrl-CS"/>
              </w:rPr>
              <w:t xml:space="preserve"> (721 </w:t>
            </w:r>
            <w:r w:rsidR="00F17AF6" w:rsidRPr="00124344">
              <w:rPr>
                <w:sz w:val="22"/>
                <w:szCs w:val="22"/>
                <w:lang w:val="sr-Latn-CS"/>
              </w:rPr>
              <w:t>m</w:t>
            </w:r>
            <w:r w:rsidR="00F17AF6" w:rsidRPr="00124344">
              <w:rPr>
                <w:sz w:val="22"/>
                <w:szCs w:val="22"/>
                <w:vertAlign w:val="superscript"/>
                <w:lang w:val="sr-Latn-CS"/>
              </w:rPr>
              <w:t>2</w:t>
            </w:r>
            <w:r w:rsidRPr="00124344">
              <w:rPr>
                <w:sz w:val="22"/>
                <w:szCs w:val="22"/>
                <w:lang w:val="sr-Cyrl-CS"/>
              </w:rPr>
              <w:t xml:space="preserve"> у приземљу и 903 </w:t>
            </w:r>
            <w:r w:rsidR="00F17AF6" w:rsidRPr="00124344">
              <w:rPr>
                <w:sz w:val="22"/>
                <w:szCs w:val="22"/>
                <w:lang w:val="sr-Latn-CS"/>
              </w:rPr>
              <w:t>m</w:t>
            </w:r>
            <w:r w:rsidR="00F17AF6" w:rsidRPr="00124344">
              <w:rPr>
                <w:sz w:val="22"/>
                <w:szCs w:val="22"/>
                <w:vertAlign w:val="superscript"/>
                <w:lang w:val="sr-Latn-CS"/>
              </w:rPr>
              <w:t>2</w:t>
            </w:r>
            <w:r w:rsidR="00F17AF6" w:rsidRPr="00124344">
              <w:rPr>
                <w:sz w:val="22"/>
                <w:szCs w:val="22"/>
                <w:vertAlign w:val="superscript"/>
                <w:lang w:val="sr-Cyrl-CS"/>
              </w:rPr>
              <w:t xml:space="preserve"> </w:t>
            </w:r>
            <w:r w:rsidRPr="00124344">
              <w:rPr>
                <w:sz w:val="22"/>
                <w:szCs w:val="22"/>
                <w:lang w:val="sr-Cyrl-CS"/>
              </w:rPr>
              <w:t xml:space="preserve">у сутерену) у оквиру зграде бр. 1 на к.п. бр. 3553/6, уписаној у листу непокретности бр. 8398 КО Нови Сад </w:t>
            </w:r>
            <w:r w:rsidRPr="00124344">
              <w:rPr>
                <w:sz w:val="22"/>
                <w:szCs w:val="22"/>
                <w:lang w:val="sr-Latn-CS"/>
              </w:rPr>
              <w:t>II</w:t>
            </w:r>
            <w:r w:rsidRPr="00124344">
              <w:rPr>
                <w:sz w:val="22"/>
                <w:szCs w:val="22"/>
                <w:lang w:val="sr-Cyrl-CS"/>
              </w:rPr>
              <w:t xml:space="preserve">, описани у В. листу </w:t>
            </w:r>
            <w:r w:rsidRPr="00124344">
              <w:rPr>
                <w:sz w:val="22"/>
                <w:szCs w:val="22"/>
                <w:lang w:val="sr-Latn-CS"/>
              </w:rPr>
              <w:t xml:space="preserve">- </w:t>
            </w:r>
            <w:r w:rsidRPr="00124344">
              <w:rPr>
                <w:sz w:val="22"/>
                <w:szCs w:val="22"/>
                <w:lang w:val="sr-Cyrl-CS"/>
              </w:rPr>
              <w:t xml:space="preserve">2. део као: пословни простор број </w:t>
            </w:r>
            <w:r w:rsidRPr="00124344">
              <w:rPr>
                <w:b/>
                <w:sz w:val="22"/>
                <w:szCs w:val="22"/>
                <w:lang w:val="sr-Cyrl-CS"/>
              </w:rPr>
              <w:t xml:space="preserve">3 </w:t>
            </w:r>
            <w:r w:rsidRPr="00124344">
              <w:rPr>
                <w:sz w:val="22"/>
                <w:szCs w:val="22"/>
                <w:lang w:val="sr-Cyrl-CS"/>
              </w:rPr>
              <w:t xml:space="preserve">у сутерену зграде и пословни простор број </w:t>
            </w:r>
            <w:r w:rsidRPr="00124344">
              <w:rPr>
                <w:b/>
                <w:sz w:val="22"/>
                <w:szCs w:val="22"/>
                <w:lang w:val="sr-Cyrl-CS"/>
              </w:rPr>
              <w:t>4</w:t>
            </w:r>
            <w:r w:rsidR="00F17AF6" w:rsidRPr="00124344">
              <w:rPr>
                <w:b/>
                <w:sz w:val="22"/>
                <w:szCs w:val="22"/>
                <w:lang w:val="sr-Cyrl-CS"/>
              </w:rPr>
              <w:t xml:space="preserve"> </w:t>
            </w:r>
            <w:r w:rsidRPr="00124344">
              <w:rPr>
                <w:sz w:val="22"/>
                <w:szCs w:val="22"/>
                <w:lang w:val="sr-Cyrl-CS"/>
              </w:rPr>
              <w:t>у приземљу зграде</w:t>
            </w:r>
            <w:r w:rsidRPr="00124344">
              <w:rPr>
                <w:b/>
                <w:sz w:val="22"/>
                <w:szCs w:val="22"/>
                <w:lang w:val="sr-Cyrl-CS"/>
              </w:rPr>
              <w:t>.</w:t>
            </w:r>
          </w:p>
          <w:p w:rsidR="00B6706F" w:rsidRPr="00124344" w:rsidRDefault="00B6706F" w:rsidP="00B6706F">
            <w:pPr>
              <w:tabs>
                <w:tab w:val="num" w:pos="1800"/>
              </w:tabs>
              <w:spacing w:before="120" w:line="240" w:lineRule="atLeast"/>
              <w:ind w:left="743"/>
              <w:jc w:val="both"/>
              <w:rPr>
                <w:sz w:val="22"/>
                <w:szCs w:val="22"/>
                <w:lang w:val="sr-Latn-CS"/>
              </w:rPr>
            </w:pPr>
            <w:r w:rsidRPr="00124344">
              <w:rPr>
                <w:b/>
                <w:sz w:val="22"/>
                <w:szCs w:val="22"/>
                <w:lang w:val="sr-Cyrl-CS"/>
              </w:rPr>
              <w:t>-</w:t>
            </w:r>
            <w:r w:rsidR="0036392B" w:rsidRPr="00124344">
              <w:rPr>
                <w:sz w:val="22"/>
                <w:szCs w:val="22"/>
                <w:lang w:val="sr-Cyrl-CS"/>
              </w:rPr>
              <w:t>Процењена вредност предмета продаје је</w:t>
            </w:r>
            <w:r w:rsidRPr="00124344">
              <w:rPr>
                <w:sz w:val="22"/>
                <w:szCs w:val="22"/>
                <w:lang w:val="sr-Cyrl-CS"/>
              </w:rPr>
              <w:t xml:space="preserve">: </w:t>
            </w:r>
            <w:r w:rsidR="00AD2277" w:rsidRPr="00124344">
              <w:rPr>
                <w:b/>
                <w:bCs/>
                <w:sz w:val="22"/>
                <w:szCs w:val="22"/>
                <w:lang w:val="sr-Cyrl-CS" w:eastAsia="sr-Latn-CS"/>
              </w:rPr>
              <w:t>503.293.680</w:t>
            </w:r>
            <w:r w:rsidRPr="00124344">
              <w:rPr>
                <w:b/>
                <w:bCs/>
                <w:sz w:val="22"/>
                <w:szCs w:val="22"/>
                <w:lang w:val="sr-Cyrl-CS" w:eastAsia="sr-Latn-CS"/>
              </w:rPr>
              <w:t>,</w:t>
            </w:r>
            <w:r w:rsidRPr="00124344">
              <w:rPr>
                <w:b/>
                <w:bCs/>
                <w:sz w:val="22"/>
                <w:szCs w:val="22"/>
                <w:lang w:val="sr-Latn-CS" w:eastAsia="sr-Latn-CS"/>
              </w:rPr>
              <w:t>00</w:t>
            </w:r>
            <w:r w:rsidR="00F17AF6" w:rsidRPr="00124344">
              <w:rPr>
                <w:b/>
                <w:bCs/>
                <w:sz w:val="22"/>
                <w:szCs w:val="22"/>
                <w:lang w:val="sr-Cyrl-CS" w:eastAsia="sr-Latn-CS"/>
              </w:rPr>
              <w:t xml:space="preserve"> </w:t>
            </w:r>
            <w:r w:rsidRPr="00124344">
              <w:rPr>
                <w:b/>
                <w:sz w:val="22"/>
                <w:szCs w:val="22"/>
                <w:lang w:val="sr-Cyrl-CS"/>
              </w:rPr>
              <w:t>динара</w:t>
            </w:r>
          </w:p>
          <w:p w:rsidR="00B6706F" w:rsidRPr="00124344" w:rsidRDefault="00F17AF6" w:rsidP="00B6706F">
            <w:pPr>
              <w:tabs>
                <w:tab w:val="left" w:pos="34"/>
                <w:tab w:val="num" w:pos="1800"/>
                <w:tab w:val="center" w:pos="4557"/>
              </w:tabs>
              <w:ind w:left="743"/>
              <w:rPr>
                <w:b/>
                <w:sz w:val="22"/>
                <w:szCs w:val="22"/>
                <w:lang w:val="sr-Latn-CS"/>
              </w:rPr>
            </w:pPr>
            <w:r w:rsidRPr="00124344">
              <w:rPr>
                <w:sz w:val="22"/>
                <w:szCs w:val="22"/>
                <w:lang w:val="sr-Cyrl-CS"/>
              </w:rPr>
              <w:t>-</w:t>
            </w:r>
            <w:r w:rsidR="00B6706F" w:rsidRPr="00124344">
              <w:rPr>
                <w:sz w:val="22"/>
                <w:szCs w:val="22"/>
                <w:lang w:val="sr-Cyrl-CS"/>
              </w:rPr>
              <w:t>Депозит износи:</w:t>
            </w:r>
            <w:r w:rsidRPr="00124344">
              <w:rPr>
                <w:sz w:val="22"/>
                <w:szCs w:val="22"/>
                <w:lang w:val="sr-Cyrl-CS"/>
              </w:rPr>
              <w:t xml:space="preserve"> </w:t>
            </w:r>
            <w:r w:rsidR="00B6706F" w:rsidRPr="00124344">
              <w:rPr>
                <w:b/>
                <w:sz w:val="22"/>
                <w:szCs w:val="22"/>
                <w:lang w:val="sr-Cyrl-CS"/>
              </w:rPr>
              <w:t>100.658.736,00 динара</w:t>
            </w:r>
          </w:p>
          <w:p w:rsidR="00B6706F" w:rsidRPr="00124344" w:rsidRDefault="00B6706F" w:rsidP="00B6706F">
            <w:pPr>
              <w:tabs>
                <w:tab w:val="left" w:pos="34"/>
                <w:tab w:val="center" w:pos="4557"/>
              </w:tabs>
              <w:rPr>
                <w:b/>
                <w:bCs/>
                <w:sz w:val="22"/>
                <w:szCs w:val="22"/>
                <w:lang w:val="sr-Cyrl-CS"/>
              </w:rPr>
            </w:pPr>
          </w:p>
          <w:p w:rsidR="00A728BA" w:rsidRPr="00124344" w:rsidRDefault="00B6706F" w:rsidP="00B6706F">
            <w:pPr>
              <w:jc w:val="both"/>
              <w:rPr>
                <w:sz w:val="22"/>
                <w:szCs w:val="22"/>
                <w:lang w:val="sr-Cyrl-CS"/>
              </w:rPr>
            </w:pPr>
            <w:r w:rsidRPr="00124344">
              <w:rPr>
                <w:sz w:val="22"/>
                <w:szCs w:val="22"/>
                <w:lang w:val="sr-Cyrl-CS"/>
              </w:rPr>
              <w:t xml:space="preserve">Саставни део ЦЕЛИНЕ </w:t>
            </w:r>
            <w:r w:rsidR="00B64AF6" w:rsidRPr="00124344">
              <w:rPr>
                <w:sz w:val="22"/>
                <w:szCs w:val="22"/>
                <w:lang w:val="sr-Cyrl-CS"/>
              </w:rPr>
              <w:t>3</w:t>
            </w:r>
            <w:r w:rsidRPr="00124344">
              <w:rPr>
                <w:sz w:val="22"/>
                <w:szCs w:val="22"/>
                <w:lang w:val="sr-Cyrl-CS"/>
              </w:rPr>
              <w:t xml:space="preserve"> је и припадајућа опрема и ситни инвентар</w:t>
            </w:r>
            <w:r w:rsidRPr="00124344">
              <w:rPr>
                <w:sz w:val="22"/>
                <w:szCs w:val="22"/>
                <w:lang w:val="sr-Cyrl-BA"/>
              </w:rPr>
              <w:t>, чија je вредност урачуната у цену</w:t>
            </w:r>
            <w:r w:rsidRPr="00124344">
              <w:rPr>
                <w:sz w:val="22"/>
                <w:szCs w:val="22"/>
                <w:lang w:val="sr-Cyrl-CS"/>
              </w:rPr>
              <w:t>.</w:t>
            </w:r>
          </w:p>
        </w:tc>
      </w:tr>
      <w:tr w:rsidR="00A728BA" w:rsidRPr="00124344">
        <w:trPr>
          <w:trHeight w:val="1438"/>
        </w:trPr>
        <w:tc>
          <w:tcPr>
            <w:tcW w:w="1276" w:type="dxa"/>
            <w:vAlign w:val="center"/>
          </w:tcPr>
          <w:p w:rsidR="00A728BA" w:rsidRPr="00124344" w:rsidRDefault="00A728BA" w:rsidP="000C6328">
            <w:pPr>
              <w:jc w:val="center"/>
              <w:rPr>
                <w:b/>
                <w:sz w:val="22"/>
                <w:szCs w:val="22"/>
                <w:lang w:val="ru-RU"/>
              </w:rPr>
            </w:pPr>
            <w:r w:rsidRPr="00124344">
              <w:rPr>
                <w:b/>
                <w:sz w:val="22"/>
                <w:szCs w:val="22"/>
                <w:lang w:val="ru-RU"/>
              </w:rPr>
              <w:t>ЦЕЛИНА</w:t>
            </w:r>
          </w:p>
          <w:p w:rsidR="00A728BA" w:rsidRPr="00124344" w:rsidRDefault="009C18A9" w:rsidP="001145CE">
            <w:pPr>
              <w:jc w:val="center"/>
              <w:rPr>
                <w:b/>
                <w:sz w:val="22"/>
                <w:szCs w:val="22"/>
                <w:lang w:val="sr-Latn-CS"/>
              </w:rPr>
            </w:pPr>
            <w:r w:rsidRPr="00124344">
              <w:rPr>
                <w:b/>
                <w:sz w:val="22"/>
                <w:szCs w:val="22"/>
                <w:lang w:val="sr-Latn-CS"/>
              </w:rPr>
              <w:t>IV</w:t>
            </w:r>
          </w:p>
        </w:tc>
        <w:tc>
          <w:tcPr>
            <w:tcW w:w="9619" w:type="dxa"/>
          </w:tcPr>
          <w:p w:rsidR="00A728BA" w:rsidRPr="00124344" w:rsidRDefault="00A728BA" w:rsidP="000C6328">
            <w:pPr>
              <w:ind w:left="34" w:right="113" w:hanging="34"/>
              <w:jc w:val="both"/>
              <w:rPr>
                <w:sz w:val="22"/>
                <w:szCs w:val="22"/>
                <w:lang w:val="sr-Cyrl-CS"/>
              </w:rPr>
            </w:pPr>
            <w:r w:rsidRPr="00124344">
              <w:rPr>
                <w:b/>
                <w:sz w:val="22"/>
                <w:szCs w:val="22"/>
                <w:lang w:val="sr-Cyrl-CS"/>
              </w:rPr>
              <w:t>Пословни простор</w:t>
            </w:r>
            <w:r w:rsidRPr="00124344">
              <w:rPr>
                <w:b/>
                <w:sz w:val="22"/>
                <w:szCs w:val="22"/>
                <w:lang w:val="ru-RU"/>
              </w:rPr>
              <w:t xml:space="preserve"> – локал број 1, у приземљу, у ул. Француска број 5, </w:t>
            </w:r>
            <w:r w:rsidRPr="00124344">
              <w:rPr>
                <w:sz w:val="22"/>
                <w:szCs w:val="22"/>
                <w:lang w:val="ru-RU"/>
              </w:rPr>
              <w:t xml:space="preserve">уписан под евид. бр. 10, </w:t>
            </w:r>
            <w:r w:rsidRPr="00124344">
              <w:rPr>
                <w:sz w:val="22"/>
                <w:szCs w:val="22"/>
                <w:lang w:val="sr-Cyrl-CS"/>
              </w:rPr>
              <w:t>на катастарској парцели 1747, уписаној у лист непокретности број 733, КО Стари град</w:t>
            </w:r>
            <w:r w:rsidRPr="00124344">
              <w:rPr>
                <w:b/>
                <w:sz w:val="22"/>
                <w:szCs w:val="22"/>
                <w:lang w:val="ru-RU"/>
              </w:rPr>
              <w:t xml:space="preserve">, </w:t>
            </w:r>
            <w:r w:rsidRPr="00124344">
              <w:rPr>
                <w:sz w:val="22"/>
                <w:szCs w:val="22"/>
                <w:lang w:val="ru-RU"/>
              </w:rPr>
              <w:t xml:space="preserve">површине 65 </w:t>
            </w:r>
            <w:r w:rsidR="00F17AF6" w:rsidRPr="00124344">
              <w:rPr>
                <w:sz w:val="22"/>
                <w:szCs w:val="22"/>
                <w:lang w:val="sr-Latn-CS"/>
              </w:rPr>
              <w:t>m</w:t>
            </w:r>
            <w:r w:rsidR="00F17AF6" w:rsidRPr="00124344">
              <w:rPr>
                <w:sz w:val="22"/>
                <w:szCs w:val="22"/>
                <w:vertAlign w:val="superscript"/>
                <w:lang w:val="sr-Latn-CS"/>
              </w:rPr>
              <w:t>2</w:t>
            </w:r>
            <w:r w:rsidR="00F17AF6" w:rsidRPr="00124344">
              <w:rPr>
                <w:sz w:val="22"/>
                <w:szCs w:val="22"/>
                <w:vertAlign w:val="superscript"/>
                <w:lang w:val="sr-Cyrl-CS"/>
              </w:rPr>
              <w:t xml:space="preserve"> </w:t>
            </w:r>
            <w:r w:rsidRPr="00124344">
              <w:rPr>
                <w:sz w:val="22"/>
                <w:szCs w:val="22"/>
                <w:lang w:val="sr-Cyrl-CS"/>
              </w:rPr>
              <w:t>и</w:t>
            </w:r>
            <w:r w:rsidR="00F17AF6" w:rsidRPr="00124344">
              <w:rPr>
                <w:sz w:val="22"/>
                <w:szCs w:val="22"/>
                <w:lang w:val="sr-Cyrl-CS"/>
              </w:rPr>
              <w:t xml:space="preserve"> </w:t>
            </w:r>
            <w:r w:rsidRPr="00124344">
              <w:rPr>
                <w:sz w:val="22"/>
                <w:szCs w:val="22"/>
                <w:lang w:val="sr-Cyrl-CS"/>
              </w:rPr>
              <w:t xml:space="preserve">ванкњижно право својине: на галерији у оквиру предметног пословног простора површине 61,72 </w:t>
            </w:r>
            <w:r w:rsidRPr="00124344">
              <w:rPr>
                <w:sz w:val="22"/>
                <w:szCs w:val="22"/>
              </w:rPr>
              <w:t>m</w:t>
            </w:r>
            <w:r w:rsidRPr="00124344">
              <w:rPr>
                <w:sz w:val="22"/>
                <w:szCs w:val="22"/>
                <w:vertAlign w:val="superscript"/>
                <w:lang w:val="ru-RU"/>
              </w:rPr>
              <w:t>2</w:t>
            </w:r>
            <w:r w:rsidRPr="00124344">
              <w:rPr>
                <w:sz w:val="22"/>
                <w:szCs w:val="22"/>
                <w:lang w:val="ru-RU"/>
              </w:rPr>
              <w:t xml:space="preserve">, подруму површине 17,99 </w:t>
            </w:r>
            <w:r w:rsidR="00F17AF6" w:rsidRPr="00124344">
              <w:rPr>
                <w:sz w:val="22"/>
                <w:szCs w:val="22"/>
                <w:lang w:val="sr-Latn-CS"/>
              </w:rPr>
              <w:t>m</w:t>
            </w:r>
            <w:r w:rsidR="00F17AF6" w:rsidRPr="00124344">
              <w:rPr>
                <w:sz w:val="22"/>
                <w:szCs w:val="22"/>
                <w:vertAlign w:val="superscript"/>
                <w:lang w:val="sr-Latn-CS"/>
              </w:rPr>
              <w:t>2</w:t>
            </w:r>
            <w:r w:rsidRPr="00124344">
              <w:rPr>
                <w:sz w:val="22"/>
                <w:szCs w:val="22"/>
                <w:lang w:val="ru-RU"/>
              </w:rPr>
              <w:t xml:space="preserve"> и приземљу површине 8,04 </w:t>
            </w:r>
            <w:r w:rsidR="00F17AF6" w:rsidRPr="00124344">
              <w:rPr>
                <w:sz w:val="22"/>
                <w:szCs w:val="22"/>
                <w:lang w:val="sr-Latn-CS"/>
              </w:rPr>
              <w:t>m</w:t>
            </w:r>
            <w:r w:rsidR="00F17AF6" w:rsidRPr="00124344">
              <w:rPr>
                <w:sz w:val="22"/>
                <w:szCs w:val="22"/>
                <w:vertAlign w:val="superscript"/>
                <w:lang w:val="sr-Latn-CS"/>
              </w:rPr>
              <w:t>2</w:t>
            </w:r>
            <w:r w:rsidRPr="00124344">
              <w:rPr>
                <w:sz w:val="22"/>
                <w:szCs w:val="22"/>
                <w:lang w:val="ru-RU"/>
              </w:rPr>
              <w:t>.</w:t>
            </w:r>
          </w:p>
          <w:p w:rsidR="00A728BA" w:rsidRPr="00124344" w:rsidRDefault="00A728BA" w:rsidP="000C6328">
            <w:pPr>
              <w:ind w:left="34"/>
              <w:jc w:val="both"/>
              <w:rPr>
                <w:sz w:val="22"/>
                <w:szCs w:val="22"/>
                <w:lang w:val="sr-Cyrl-CS"/>
              </w:rPr>
            </w:pPr>
          </w:p>
          <w:p w:rsidR="00A728BA" w:rsidRPr="00124344" w:rsidRDefault="00F17AF6" w:rsidP="000C6328">
            <w:pPr>
              <w:tabs>
                <w:tab w:val="left" w:pos="730"/>
                <w:tab w:val="center" w:pos="4557"/>
              </w:tabs>
              <w:ind w:left="743"/>
              <w:rPr>
                <w:b/>
                <w:bCs/>
                <w:sz w:val="22"/>
                <w:szCs w:val="22"/>
                <w:lang w:val="ru-RU"/>
              </w:rPr>
            </w:pPr>
            <w:r w:rsidRPr="00124344">
              <w:rPr>
                <w:sz w:val="22"/>
                <w:szCs w:val="22"/>
                <w:lang w:val="ru-RU"/>
              </w:rPr>
              <w:t>-</w:t>
            </w:r>
            <w:r w:rsidR="0036392B" w:rsidRPr="00124344">
              <w:rPr>
                <w:sz w:val="22"/>
                <w:szCs w:val="22"/>
                <w:lang w:val="sr-Cyrl-CS"/>
              </w:rPr>
              <w:t>Процењена вредност предмета продаје је</w:t>
            </w:r>
            <w:r w:rsidR="00A728BA" w:rsidRPr="00124344">
              <w:rPr>
                <w:sz w:val="22"/>
                <w:szCs w:val="22"/>
                <w:lang w:val="sr-Cyrl-CS"/>
              </w:rPr>
              <w:t>:</w:t>
            </w:r>
            <w:r w:rsidRPr="00124344">
              <w:rPr>
                <w:sz w:val="22"/>
                <w:szCs w:val="22"/>
                <w:lang w:val="sr-Cyrl-CS"/>
              </w:rPr>
              <w:t xml:space="preserve"> </w:t>
            </w:r>
            <w:r w:rsidR="0066632D" w:rsidRPr="00124344">
              <w:rPr>
                <w:b/>
                <w:bCs/>
                <w:sz w:val="22"/>
                <w:szCs w:val="22"/>
                <w:lang w:val="ru-RU"/>
              </w:rPr>
              <w:t>102.963.016</w:t>
            </w:r>
            <w:r w:rsidR="00A728BA" w:rsidRPr="00124344">
              <w:rPr>
                <w:b/>
                <w:bCs/>
                <w:sz w:val="22"/>
                <w:szCs w:val="22"/>
                <w:lang w:val="ru-RU"/>
              </w:rPr>
              <w:t>,00</w:t>
            </w:r>
            <w:r w:rsidR="00A728BA" w:rsidRPr="00124344">
              <w:rPr>
                <w:b/>
                <w:sz w:val="22"/>
                <w:szCs w:val="22"/>
                <w:lang w:val="sr-Cyrl-CS"/>
              </w:rPr>
              <w:t xml:space="preserve"> динара</w:t>
            </w:r>
          </w:p>
          <w:p w:rsidR="00A728BA" w:rsidRPr="00124344" w:rsidRDefault="00F17AF6" w:rsidP="000C6328">
            <w:pPr>
              <w:tabs>
                <w:tab w:val="left" w:pos="730"/>
                <w:tab w:val="center" w:pos="4557"/>
              </w:tabs>
              <w:ind w:left="743"/>
              <w:rPr>
                <w:b/>
                <w:sz w:val="22"/>
                <w:szCs w:val="22"/>
                <w:lang w:val="sr-Cyrl-CS"/>
              </w:rPr>
            </w:pPr>
            <w:r w:rsidRPr="00124344">
              <w:rPr>
                <w:sz w:val="22"/>
                <w:szCs w:val="22"/>
                <w:lang w:val="ru-RU"/>
              </w:rPr>
              <w:t>-</w:t>
            </w:r>
            <w:r w:rsidR="00A728BA" w:rsidRPr="00124344">
              <w:rPr>
                <w:sz w:val="22"/>
                <w:szCs w:val="22"/>
                <w:lang w:val="sr-Cyrl-CS"/>
              </w:rPr>
              <w:t>Депозит износи:</w:t>
            </w:r>
            <w:r w:rsidRPr="00124344">
              <w:rPr>
                <w:sz w:val="22"/>
                <w:szCs w:val="22"/>
                <w:lang w:val="sr-Cyrl-CS"/>
              </w:rPr>
              <w:t xml:space="preserve"> </w:t>
            </w:r>
            <w:r w:rsidR="00FA0277" w:rsidRPr="00124344">
              <w:rPr>
                <w:b/>
                <w:bCs/>
                <w:sz w:val="22"/>
                <w:szCs w:val="22"/>
                <w:lang w:val="ru-RU"/>
              </w:rPr>
              <w:t>20.592.603,0</w:t>
            </w:r>
            <w:r w:rsidR="00A728BA" w:rsidRPr="00124344">
              <w:rPr>
                <w:b/>
                <w:bCs/>
                <w:sz w:val="22"/>
                <w:szCs w:val="22"/>
                <w:lang w:val="ru-RU"/>
              </w:rPr>
              <w:t>0</w:t>
            </w:r>
            <w:r w:rsidR="00A728BA" w:rsidRPr="00124344">
              <w:rPr>
                <w:b/>
                <w:sz w:val="22"/>
                <w:szCs w:val="22"/>
                <w:lang w:val="sr-Cyrl-CS"/>
              </w:rPr>
              <w:t xml:space="preserve"> динара</w:t>
            </w:r>
          </w:p>
          <w:p w:rsidR="00A728BA" w:rsidRPr="00124344" w:rsidRDefault="00A728BA" w:rsidP="000C6328">
            <w:pPr>
              <w:tabs>
                <w:tab w:val="left" w:pos="317"/>
                <w:tab w:val="center" w:pos="4557"/>
              </w:tabs>
              <w:ind w:left="34"/>
              <w:rPr>
                <w:sz w:val="22"/>
                <w:szCs w:val="22"/>
                <w:lang w:val="sr-Cyrl-CS"/>
              </w:rPr>
            </w:pPr>
          </w:p>
          <w:p w:rsidR="00A728BA" w:rsidRPr="00124344" w:rsidRDefault="00A728BA" w:rsidP="009C18A9">
            <w:pPr>
              <w:tabs>
                <w:tab w:val="left" w:pos="317"/>
                <w:tab w:val="center" w:pos="4557"/>
              </w:tabs>
              <w:ind w:left="34"/>
              <w:rPr>
                <w:b/>
                <w:sz w:val="22"/>
                <w:szCs w:val="22"/>
                <w:lang w:val="ru-RU"/>
              </w:rPr>
            </w:pPr>
            <w:r w:rsidRPr="00124344">
              <w:rPr>
                <w:sz w:val="22"/>
                <w:szCs w:val="22"/>
                <w:lang w:val="sr-Cyrl-CS"/>
              </w:rPr>
              <w:t xml:space="preserve">Саставни део ЦЕЛИНЕ </w:t>
            </w:r>
            <w:r w:rsidR="009C18A9" w:rsidRPr="00124344">
              <w:rPr>
                <w:sz w:val="22"/>
                <w:szCs w:val="22"/>
                <w:lang w:val="sr-Latn-CS"/>
              </w:rPr>
              <w:t xml:space="preserve">4 </w:t>
            </w:r>
            <w:r w:rsidRPr="00124344">
              <w:rPr>
                <w:sz w:val="22"/>
                <w:szCs w:val="22"/>
                <w:lang w:val="sr-Cyrl-CS"/>
              </w:rPr>
              <w:t>је и припадајућа опрема и ситан инвентар</w:t>
            </w:r>
            <w:r w:rsidRPr="00124344">
              <w:rPr>
                <w:sz w:val="22"/>
                <w:szCs w:val="22"/>
                <w:lang w:val="sr-Cyrl-BA"/>
              </w:rPr>
              <w:t>, чија je вредност урачуната у цену</w:t>
            </w:r>
            <w:r w:rsidRPr="00124344">
              <w:rPr>
                <w:sz w:val="22"/>
                <w:szCs w:val="22"/>
                <w:lang w:val="sr-Cyrl-CS"/>
              </w:rPr>
              <w:t>.</w:t>
            </w:r>
          </w:p>
        </w:tc>
      </w:tr>
    </w:tbl>
    <w:p w:rsidR="00C163F1" w:rsidRPr="00124344" w:rsidRDefault="00C163F1" w:rsidP="00C163F1">
      <w:pPr>
        <w:jc w:val="both"/>
        <w:rPr>
          <w:b/>
          <w:sz w:val="22"/>
          <w:szCs w:val="22"/>
          <w:lang w:val="sr-Cyrl-CS"/>
        </w:rPr>
      </w:pPr>
      <w:r w:rsidRPr="00124344">
        <w:rPr>
          <w:b/>
          <w:sz w:val="22"/>
          <w:szCs w:val="22"/>
          <w:lang w:val="sr-Cyrl-CS"/>
        </w:rPr>
        <w:t>Целокупна имовина је детаљно описана у продајној документацији.</w:t>
      </w:r>
    </w:p>
    <w:p w:rsidR="00C163F1" w:rsidRPr="00124344" w:rsidRDefault="00C163F1" w:rsidP="00C163F1">
      <w:pPr>
        <w:jc w:val="both"/>
        <w:rPr>
          <w:sz w:val="22"/>
          <w:szCs w:val="22"/>
          <w:lang w:val="sr-Cyrl-CS"/>
        </w:rPr>
      </w:pPr>
    </w:p>
    <w:p w:rsidR="00C163F1" w:rsidRPr="00124344" w:rsidRDefault="00C163F1" w:rsidP="00C163F1">
      <w:pPr>
        <w:jc w:val="both"/>
        <w:rPr>
          <w:b/>
          <w:bCs/>
          <w:sz w:val="22"/>
          <w:szCs w:val="22"/>
          <w:lang w:val="sr-Cyrl-CS"/>
        </w:rPr>
      </w:pPr>
      <w:r w:rsidRPr="00124344">
        <w:rPr>
          <w:b/>
          <w:bCs/>
          <w:sz w:val="22"/>
          <w:szCs w:val="22"/>
          <w:lang w:val="sr-Cyrl-CS"/>
        </w:rPr>
        <w:t>Стечајни управник је дужан да прихвати највишу достављену понуду, уколико је иста изнад 50% од процењене вредности предмета продаје</w:t>
      </w:r>
      <w:r w:rsidRPr="00124344">
        <w:rPr>
          <w:bCs/>
          <w:sz w:val="22"/>
          <w:szCs w:val="22"/>
          <w:lang w:val="sr-Cyrl-CS"/>
        </w:rPr>
        <w:t xml:space="preserve">. </w:t>
      </w:r>
      <w:r w:rsidRPr="00124344">
        <w:rPr>
          <w:b/>
          <w:bCs/>
          <w:sz w:val="22"/>
          <w:szCs w:val="22"/>
          <w:lang w:val="sr-Cyrl-CS"/>
        </w:rPr>
        <w:t>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rsidR="00C163F1" w:rsidRPr="00124344" w:rsidRDefault="00C163F1" w:rsidP="00C163F1">
      <w:pPr>
        <w:spacing w:line="240" w:lineRule="atLeast"/>
        <w:ind w:left="21" w:firstLine="688"/>
        <w:jc w:val="both"/>
        <w:rPr>
          <w:b/>
          <w:sz w:val="22"/>
          <w:szCs w:val="22"/>
          <w:lang w:val="ru-RU"/>
        </w:rPr>
      </w:pPr>
    </w:p>
    <w:p w:rsidR="00C163F1" w:rsidRPr="00124344" w:rsidRDefault="00C163F1" w:rsidP="00C163F1">
      <w:pPr>
        <w:jc w:val="both"/>
        <w:rPr>
          <w:b/>
          <w:bCs/>
          <w:sz w:val="22"/>
          <w:szCs w:val="22"/>
        </w:rPr>
      </w:pPr>
    </w:p>
    <w:p w:rsidR="003046DA" w:rsidRPr="00124344" w:rsidRDefault="003046DA" w:rsidP="003046DA">
      <w:pPr>
        <w:jc w:val="both"/>
        <w:rPr>
          <w:sz w:val="22"/>
          <w:szCs w:val="22"/>
          <w:lang w:val="sr-Cyrl-CS"/>
        </w:rPr>
      </w:pPr>
      <w:r w:rsidRPr="00124344">
        <w:rPr>
          <w:sz w:val="22"/>
          <w:szCs w:val="22"/>
          <w:lang w:val="sr-Cyrl-CS"/>
        </w:rPr>
        <w:t>Право на учешће у поступку продаје имају сва правна и физичка лица</w:t>
      </w:r>
      <w:r w:rsidR="00C31B72" w:rsidRPr="00124344">
        <w:rPr>
          <w:sz w:val="22"/>
          <w:szCs w:val="22"/>
        </w:rPr>
        <w:t xml:space="preserve"> </w:t>
      </w:r>
      <w:r w:rsidRPr="00124344">
        <w:rPr>
          <w:sz w:val="22"/>
          <w:szCs w:val="22"/>
          <w:lang w:val="sr-Cyrl-CS"/>
        </w:rPr>
        <w:t>која:</w:t>
      </w:r>
    </w:p>
    <w:p w:rsidR="003046DA" w:rsidRPr="00124344" w:rsidRDefault="003046DA" w:rsidP="003046DA">
      <w:pPr>
        <w:jc w:val="both"/>
        <w:rPr>
          <w:sz w:val="22"/>
          <w:szCs w:val="22"/>
          <w:lang w:val="sr-Cyrl-CS"/>
        </w:rPr>
      </w:pPr>
    </w:p>
    <w:p w:rsidR="003046DA" w:rsidRPr="00124344" w:rsidRDefault="003046DA" w:rsidP="003046DA">
      <w:pPr>
        <w:numPr>
          <w:ilvl w:val="0"/>
          <w:numId w:val="3"/>
        </w:numPr>
        <w:tabs>
          <w:tab w:val="num" w:pos="360"/>
        </w:tabs>
        <w:ind w:left="360"/>
        <w:jc w:val="both"/>
        <w:rPr>
          <w:sz w:val="22"/>
          <w:szCs w:val="22"/>
          <w:lang w:val="sr-Cyrl-CS"/>
        </w:rPr>
      </w:pPr>
      <w:r w:rsidRPr="00124344">
        <w:rPr>
          <w:sz w:val="22"/>
          <w:szCs w:val="22"/>
          <w:lang w:val="sr-Cyrl-CS"/>
        </w:rPr>
        <w:t xml:space="preserve">након добијања профактуре, изврше уплату ради откупа продајне документације у износу од </w:t>
      </w:r>
      <w:r w:rsidR="00915B2E" w:rsidRPr="00124344">
        <w:rPr>
          <w:b/>
          <w:bCs/>
          <w:sz w:val="22"/>
          <w:szCs w:val="22"/>
          <w:lang w:val="sr-Cyrl-CS"/>
        </w:rPr>
        <w:t>5</w:t>
      </w:r>
      <w:r w:rsidRPr="00124344">
        <w:rPr>
          <w:b/>
          <w:bCs/>
          <w:sz w:val="22"/>
          <w:szCs w:val="22"/>
          <w:lang w:val="sr-Cyrl-CS"/>
        </w:rPr>
        <w:t>0.000,00</w:t>
      </w:r>
      <w:r w:rsidR="009C113E" w:rsidRPr="00124344">
        <w:rPr>
          <w:b/>
          <w:bCs/>
          <w:sz w:val="22"/>
          <w:szCs w:val="22"/>
        </w:rPr>
        <w:t xml:space="preserve"> </w:t>
      </w:r>
      <w:r w:rsidRPr="00124344">
        <w:rPr>
          <w:b/>
          <w:bCs/>
          <w:sz w:val="22"/>
          <w:szCs w:val="22"/>
          <w:lang w:val="sr-Cyrl-CS"/>
        </w:rPr>
        <w:t>динара</w:t>
      </w:r>
      <w:r w:rsidR="00AE2636" w:rsidRPr="00124344">
        <w:rPr>
          <w:b/>
          <w:bCs/>
          <w:sz w:val="22"/>
          <w:szCs w:val="22"/>
          <w:lang w:val="sr-Cyrl-CS"/>
        </w:rPr>
        <w:t xml:space="preserve"> по целини</w:t>
      </w:r>
      <w:r w:rsidRPr="00124344">
        <w:rPr>
          <w:b/>
          <w:i/>
          <w:sz w:val="22"/>
          <w:szCs w:val="22"/>
          <w:lang w:val="ru-RU"/>
        </w:rPr>
        <w:t xml:space="preserve">. </w:t>
      </w:r>
      <w:r w:rsidRPr="00124344">
        <w:rPr>
          <w:sz w:val="22"/>
          <w:szCs w:val="22"/>
          <w:lang w:val="sr-Cyrl-CS"/>
        </w:rPr>
        <w:t>Профактура се може преузети сваког радног дана</w:t>
      </w:r>
      <w:r w:rsidR="00744995" w:rsidRPr="00124344">
        <w:rPr>
          <w:sz w:val="22"/>
          <w:szCs w:val="22"/>
          <w:lang w:val="sr-Cyrl-CS"/>
        </w:rPr>
        <w:t xml:space="preserve"> </w:t>
      </w:r>
      <w:r w:rsidRPr="00124344">
        <w:rPr>
          <w:sz w:val="22"/>
          <w:szCs w:val="22"/>
          <w:lang w:val="sr-Cyrl-CS"/>
        </w:rPr>
        <w:t xml:space="preserve">до </w:t>
      </w:r>
      <w:r w:rsidR="00C31B72" w:rsidRPr="00124344">
        <w:rPr>
          <w:b/>
          <w:sz w:val="22"/>
          <w:szCs w:val="22"/>
        </w:rPr>
        <w:t>12</w:t>
      </w:r>
      <w:r w:rsidR="00A579FE" w:rsidRPr="00124344">
        <w:rPr>
          <w:b/>
          <w:sz w:val="22"/>
          <w:szCs w:val="22"/>
        </w:rPr>
        <w:t>.</w:t>
      </w:r>
      <w:r w:rsidR="00C31B72" w:rsidRPr="00124344">
        <w:rPr>
          <w:b/>
          <w:sz w:val="22"/>
          <w:szCs w:val="22"/>
        </w:rPr>
        <w:t>05</w:t>
      </w:r>
      <w:r w:rsidR="00276436" w:rsidRPr="00124344">
        <w:rPr>
          <w:b/>
          <w:sz w:val="22"/>
          <w:szCs w:val="22"/>
        </w:rPr>
        <w:t>.</w:t>
      </w:r>
      <w:r w:rsidRPr="00124344">
        <w:rPr>
          <w:b/>
          <w:sz w:val="22"/>
          <w:szCs w:val="22"/>
          <w:lang w:val="sr-Cyrl-CS"/>
        </w:rPr>
        <w:t>201</w:t>
      </w:r>
      <w:r w:rsidR="007D6170" w:rsidRPr="00124344">
        <w:rPr>
          <w:b/>
          <w:sz w:val="22"/>
          <w:szCs w:val="22"/>
        </w:rPr>
        <w:t>5</w:t>
      </w:r>
      <w:r w:rsidRPr="00124344">
        <w:rPr>
          <w:b/>
          <w:sz w:val="22"/>
          <w:szCs w:val="22"/>
          <w:lang w:val="sr-Cyrl-CS"/>
        </w:rPr>
        <w:t>. године</w:t>
      </w:r>
      <w:r w:rsidRPr="00124344">
        <w:rPr>
          <w:sz w:val="22"/>
          <w:szCs w:val="22"/>
          <w:lang w:val="sr-Cyrl-CS"/>
        </w:rPr>
        <w:t xml:space="preserve"> у периоду од 9:00 до 13:00 часова, уз обавезну најаву поверенику стечајног управника</w:t>
      </w:r>
      <w:r w:rsidR="002241B1" w:rsidRPr="00124344">
        <w:rPr>
          <w:sz w:val="22"/>
          <w:szCs w:val="22"/>
          <w:lang w:val="ru-RU"/>
        </w:rPr>
        <w:t>. Рок за откуп продајне документације је 12.05.2015. године.</w:t>
      </w:r>
    </w:p>
    <w:p w:rsidR="003046DA" w:rsidRPr="00124344" w:rsidRDefault="003046DA" w:rsidP="003046DA">
      <w:pPr>
        <w:numPr>
          <w:ilvl w:val="0"/>
          <w:numId w:val="3"/>
        </w:numPr>
        <w:tabs>
          <w:tab w:val="num" w:pos="360"/>
        </w:tabs>
        <w:ind w:left="360"/>
        <w:jc w:val="both"/>
        <w:rPr>
          <w:sz w:val="22"/>
          <w:szCs w:val="22"/>
          <w:lang w:val="sr-Cyrl-CS"/>
        </w:rPr>
      </w:pPr>
      <w:r w:rsidRPr="00124344">
        <w:rPr>
          <w:sz w:val="22"/>
          <w:szCs w:val="22"/>
          <w:lang w:val="sr-Cyrl-CS"/>
        </w:rPr>
        <w:t xml:space="preserve">уплате </w:t>
      </w:r>
      <w:r w:rsidRPr="00124344">
        <w:rPr>
          <w:b/>
          <w:bCs/>
          <w:sz w:val="22"/>
          <w:szCs w:val="22"/>
          <w:lang w:val="sr-Cyrl-CS"/>
        </w:rPr>
        <w:t>депозит</w:t>
      </w:r>
      <w:r w:rsidR="009C113E" w:rsidRPr="00124344">
        <w:rPr>
          <w:b/>
          <w:bCs/>
          <w:sz w:val="22"/>
          <w:szCs w:val="22"/>
        </w:rPr>
        <w:t xml:space="preserve"> </w:t>
      </w:r>
      <w:r w:rsidR="00AE2636" w:rsidRPr="00124344">
        <w:rPr>
          <w:sz w:val="22"/>
          <w:szCs w:val="22"/>
          <w:lang w:val="sr-Cyrl-CS"/>
        </w:rPr>
        <w:t xml:space="preserve">са позивом на редни број имовинске целине из огласа, </w:t>
      </w:r>
      <w:r w:rsidRPr="00124344">
        <w:rPr>
          <w:sz w:val="22"/>
          <w:szCs w:val="22"/>
          <w:lang w:val="sr-Cyrl-CS"/>
        </w:rPr>
        <w:t>на текући рачун стечајног дужника бр:</w:t>
      </w:r>
      <w:r w:rsidRPr="00124344">
        <w:rPr>
          <w:b/>
          <w:sz w:val="22"/>
          <w:szCs w:val="22"/>
          <w:lang w:val="sr-Cyrl-CS"/>
        </w:rPr>
        <w:t xml:space="preserve"> 160-315831-79 </w:t>
      </w:r>
      <w:r w:rsidRPr="00124344">
        <w:rPr>
          <w:sz w:val="22"/>
          <w:szCs w:val="22"/>
          <w:lang w:val="sr-Cyrl-CS"/>
        </w:rPr>
        <w:t xml:space="preserve">код „BANCA INTESA“ а.д. Београд, или положе неопозиву првокласну банкарску гаранцију наплативу на први позив, најкасније </w:t>
      </w:r>
      <w:r w:rsidRPr="00124344">
        <w:rPr>
          <w:b/>
          <w:bCs/>
          <w:sz w:val="22"/>
          <w:szCs w:val="22"/>
          <w:lang w:val="sr-Cyrl-CS"/>
        </w:rPr>
        <w:t>5 радних дана</w:t>
      </w:r>
      <w:r w:rsidRPr="00124344">
        <w:rPr>
          <w:sz w:val="22"/>
          <w:szCs w:val="22"/>
          <w:lang w:val="sr-Cyrl-CS"/>
        </w:rPr>
        <w:t xml:space="preserve"> пре одржавања продаје (рок за уплату депозита је </w:t>
      </w:r>
      <w:r w:rsidR="007D6170" w:rsidRPr="00124344">
        <w:rPr>
          <w:b/>
          <w:sz w:val="22"/>
          <w:szCs w:val="22"/>
        </w:rPr>
        <w:t>12.05.</w:t>
      </w:r>
      <w:r w:rsidR="007D6170" w:rsidRPr="00124344">
        <w:rPr>
          <w:b/>
          <w:sz w:val="22"/>
          <w:szCs w:val="22"/>
          <w:lang w:val="sr-Cyrl-CS"/>
        </w:rPr>
        <w:t>201</w:t>
      </w:r>
      <w:r w:rsidR="007D6170" w:rsidRPr="00124344">
        <w:rPr>
          <w:b/>
          <w:sz w:val="22"/>
          <w:szCs w:val="22"/>
        </w:rPr>
        <w:t>5</w:t>
      </w:r>
      <w:r w:rsidRPr="00124344">
        <w:rPr>
          <w:b/>
          <w:sz w:val="22"/>
          <w:szCs w:val="22"/>
          <w:lang w:val="sr-Cyrl-CS"/>
        </w:rPr>
        <w:t xml:space="preserve">. </w:t>
      </w:r>
      <w:r w:rsidRPr="00124344">
        <w:rPr>
          <w:sz w:val="22"/>
          <w:szCs w:val="22"/>
          <w:lang w:val="sr-Cyrl-CS"/>
        </w:rPr>
        <w:t xml:space="preserve">године). У случају да се као депозит положи првокласна банкарска гаранција, оригинал исте се ради провере мора доставити </w:t>
      </w:r>
      <w:r w:rsidRPr="00124344">
        <w:rPr>
          <w:b/>
          <w:sz w:val="22"/>
          <w:szCs w:val="22"/>
          <w:u w:val="single"/>
          <w:lang w:val="sr-Cyrl-CS"/>
        </w:rPr>
        <w:t>искључиво лично</w:t>
      </w:r>
      <w:r w:rsidRPr="00124344">
        <w:rPr>
          <w:sz w:val="22"/>
          <w:szCs w:val="22"/>
          <w:lang w:val="sr-Cyrl-CS"/>
        </w:rPr>
        <w:t xml:space="preserve"> Служби финансија Агенције за приватизацију, Београд, Теразије 23, 6. спрат, канцеларија број 610</w:t>
      </w:r>
      <w:r w:rsidRPr="00124344">
        <w:rPr>
          <w:sz w:val="22"/>
          <w:szCs w:val="22"/>
          <w:lang w:val="sr-Latn-CS"/>
        </w:rPr>
        <w:t>,</w:t>
      </w:r>
      <w:r w:rsidRPr="00124344">
        <w:rPr>
          <w:sz w:val="22"/>
          <w:szCs w:val="22"/>
          <w:lang w:val="sr-Cyrl-CS"/>
        </w:rPr>
        <w:t xml:space="preserve"> најкасније до</w:t>
      </w:r>
      <w:r w:rsidR="00744995" w:rsidRPr="00124344">
        <w:rPr>
          <w:sz w:val="22"/>
          <w:szCs w:val="22"/>
          <w:lang w:val="sr-Cyrl-CS"/>
        </w:rPr>
        <w:t xml:space="preserve"> </w:t>
      </w:r>
      <w:r w:rsidR="005903F9" w:rsidRPr="00124344">
        <w:rPr>
          <w:b/>
          <w:sz w:val="22"/>
          <w:szCs w:val="22"/>
        </w:rPr>
        <w:t>12.05.</w:t>
      </w:r>
      <w:r w:rsidR="005903F9" w:rsidRPr="00124344">
        <w:rPr>
          <w:b/>
          <w:sz w:val="22"/>
          <w:szCs w:val="22"/>
          <w:lang w:val="sr-Cyrl-CS"/>
        </w:rPr>
        <w:t>201</w:t>
      </w:r>
      <w:r w:rsidR="005903F9" w:rsidRPr="00124344">
        <w:rPr>
          <w:b/>
          <w:sz w:val="22"/>
          <w:szCs w:val="22"/>
        </w:rPr>
        <w:t>5</w:t>
      </w:r>
      <w:r w:rsidR="00276436" w:rsidRPr="00124344">
        <w:rPr>
          <w:b/>
          <w:sz w:val="22"/>
          <w:szCs w:val="22"/>
        </w:rPr>
        <w:t>.</w:t>
      </w:r>
      <w:r w:rsidR="006A1231" w:rsidRPr="00124344">
        <w:rPr>
          <w:b/>
          <w:sz w:val="22"/>
          <w:szCs w:val="22"/>
          <w:lang w:val="sr-Cyrl-CS"/>
        </w:rPr>
        <w:t xml:space="preserve"> </w:t>
      </w:r>
      <w:r w:rsidRPr="00124344">
        <w:rPr>
          <w:sz w:val="22"/>
          <w:szCs w:val="22"/>
          <w:lang w:val="sr-Cyrl-CS"/>
        </w:rPr>
        <w:t>године до</w:t>
      </w:r>
      <w:r w:rsidR="005903F9" w:rsidRPr="00124344">
        <w:rPr>
          <w:sz w:val="22"/>
          <w:szCs w:val="22"/>
        </w:rPr>
        <w:t xml:space="preserve"> </w:t>
      </w:r>
      <w:r w:rsidRPr="00124344">
        <w:rPr>
          <w:b/>
          <w:sz w:val="22"/>
          <w:szCs w:val="22"/>
          <w:lang w:val="sr-Cyrl-CS"/>
        </w:rPr>
        <w:t>15:00</w:t>
      </w:r>
      <w:r w:rsidRPr="00124344">
        <w:rPr>
          <w:sz w:val="22"/>
          <w:szCs w:val="22"/>
          <w:lang w:val="sr-Cyrl-BA"/>
        </w:rPr>
        <w:t xml:space="preserve"> часова</w:t>
      </w:r>
      <w:r w:rsidRPr="00124344">
        <w:rPr>
          <w:sz w:val="22"/>
          <w:szCs w:val="22"/>
          <w:lang w:val="sr-Cyrl-CS"/>
        </w:rPr>
        <w:t xml:space="preserve"> по београдском времену (</w:t>
      </w:r>
      <w:smartTag w:uri="urn:schemas-microsoft-com:office:smarttags" w:element="stockticker">
        <w:r w:rsidRPr="00124344">
          <w:rPr>
            <w:sz w:val="22"/>
            <w:szCs w:val="22"/>
          </w:rPr>
          <w:t>GMT</w:t>
        </w:r>
      </w:smartTag>
      <w:r w:rsidRPr="00124344">
        <w:rPr>
          <w:sz w:val="22"/>
          <w:szCs w:val="22"/>
          <w:lang w:val="ru-RU"/>
        </w:rPr>
        <w:t>+1)</w:t>
      </w:r>
      <w:r w:rsidRPr="00124344">
        <w:rPr>
          <w:sz w:val="22"/>
          <w:szCs w:val="22"/>
          <w:lang w:val="sr-Cyrl-CS"/>
        </w:rPr>
        <w:t xml:space="preserve">. 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C035F9" w:rsidRPr="00124344">
        <w:rPr>
          <w:b/>
          <w:sz w:val="22"/>
          <w:szCs w:val="22"/>
        </w:rPr>
        <w:t>20</w:t>
      </w:r>
      <w:r w:rsidR="000A3216" w:rsidRPr="00124344">
        <w:rPr>
          <w:b/>
          <w:sz w:val="22"/>
          <w:szCs w:val="22"/>
          <w:lang w:val="sr-Cyrl-CS"/>
        </w:rPr>
        <w:t>.0</w:t>
      </w:r>
      <w:r w:rsidR="00C035F9" w:rsidRPr="00124344">
        <w:rPr>
          <w:b/>
          <w:sz w:val="22"/>
          <w:szCs w:val="22"/>
          <w:lang w:val="sr-Latn-CS"/>
        </w:rPr>
        <w:t>7</w:t>
      </w:r>
      <w:r w:rsidRPr="00124344">
        <w:rPr>
          <w:b/>
          <w:sz w:val="22"/>
          <w:szCs w:val="22"/>
          <w:lang w:val="sr-Cyrl-CS"/>
        </w:rPr>
        <w:t>.201</w:t>
      </w:r>
      <w:r w:rsidR="0005415C" w:rsidRPr="00124344">
        <w:rPr>
          <w:b/>
          <w:sz w:val="22"/>
          <w:szCs w:val="22"/>
          <w:lang w:val="sr-Cyrl-CS"/>
        </w:rPr>
        <w:t>5</w:t>
      </w:r>
      <w:r w:rsidR="00E255D5" w:rsidRPr="00124344">
        <w:rPr>
          <w:sz w:val="22"/>
          <w:szCs w:val="22"/>
          <w:lang w:val="sr-Cyrl-CS"/>
        </w:rPr>
        <w:t>. године;</w:t>
      </w:r>
    </w:p>
    <w:p w:rsidR="003046DA" w:rsidRPr="00124344" w:rsidRDefault="003046DA" w:rsidP="003046DA">
      <w:pPr>
        <w:numPr>
          <w:ilvl w:val="0"/>
          <w:numId w:val="3"/>
        </w:numPr>
        <w:tabs>
          <w:tab w:val="num" w:pos="360"/>
        </w:tabs>
        <w:ind w:left="360"/>
        <w:jc w:val="both"/>
        <w:rPr>
          <w:sz w:val="22"/>
          <w:szCs w:val="22"/>
          <w:lang w:val="sr-Cyrl-CS"/>
        </w:rPr>
      </w:pPr>
      <w:r w:rsidRPr="00124344">
        <w:rPr>
          <w:sz w:val="22"/>
          <w:szCs w:val="22"/>
          <w:lang w:val="sr-Cyrl-CS"/>
        </w:rPr>
        <w:t>потпишу изјаву о губитку права на повраћај депозита. Изјава чини саставни део продајне документације.</w:t>
      </w:r>
    </w:p>
    <w:p w:rsidR="003046DA" w:rsidRPr="00124344" w:rsidRDefault="003046DA" w:rsidP="003046DA">
      <w:pPr>
        <w:ind w:left="360"/>
        <w:jc w:val="both"/>
        <w:rPr>
          <w:sz w:val="22"/>
          <w:szCs w:val="22"/>
          <w:lang w:val="sr-Cyrl-CS"/>
        </w:rPr>
      </w:pPr>
    </w:p>
    <w:p w:rsidR="003046DA" w:rsidRPr="00124344" w:rsidRDefault="003046DA" w:rsidP="003046DA">
      <w:pPr>
        <w:jc w:val="both"/>
        <w:rPr>
          <w:sz w:val="22"/>
          <w:szCs w:val="22"/>
          <w:lang w:val="sr-Cyrl-CS"/>
        </w:rPr>
      </w:pPr>
      <w:r w:rsidRPr="00124344">
        <w:rPr>
          <w:sz w:val="22"/>
          <w:szCs w:val="22"/>
          <w:lang w:val="sr-Cyrl-CS"/>
        </w:rPr>
        <w:t xml:space="preserve">Имовина се купује у виђеном стању и може се разгледати након откупа продајне документације, </w:t>
      </w:r>
      <w:r w:rsidRPr="00124344">
        <w:rPr>
          <w:sz w:val="22"/>
          <w:szCs w:val="22"/>
          <w:lang w:val="ru-RU"/>
        </w:rPr>
        <w:t>сваким радним даном од 10:00 до 12:00 часова,</w:t>
      </w:r>
      <w:r w:rsidR="00650FDD" w:rsidRPr="00124344">
        <w:rPr>
          <w:sz w:val="22"/>
          <w:szCs w:val="22"/>
        </w:rPr>
        <w:t xml:space="preserve"> </w:t>
      </w:r>
      <w:r w:rsidRPr="00124344">
        <w:rPr>
          <w:sz w:val="22"/>
          <w:szCs w:val="22"/>
          <w:lang w:val="sr-Cyrl-CS"/>
        </w:rPr>
        <w:t>а најкасније</w:t>
      </w:r>
      <w:r w:rsidR="00650FDD" w:rsidRPr="00124344">
        <w:rPr>
          <w:sz w:val="22"/>
          <w:szCs w:val="22"/>
        </w:rPr>
        <w:t xml:space="preserve"> </w:t>
      </w:r>
      <w:r w:rsidRPr="00124344">
        <w:rPr>
          <w:sz w:val="22"/>
          <w:szCs w:val="22"/>
          <w:lang w:val="sr-Cyrl-CS"/>
        </w:rPr>
        <w:t>7</w:t>
      </w:r>
      <w:r w:rsidR="00650FDD" w:rsidRPr="00124344">
        <w:rPr>
          <w:sz w:val="22"/>
          <w:szCs w:val="22"/>
        </w:rPr>
        <w:t xml:space="preserve"> </w:t>
      </w:r>
      <w:r w:rsidRPr="00124344">
        <w:rPr>
          <w:sz w:val="22"/>
          <w:szCs w:val="22"/>
          <w:lang w:val="sr-Cyrl-CS"/>
        </w:rPr>
        <w:t>дана пре заказане продаје</w:t>
      </w:r>
      <w:r w:rsidR="00650FDD" w:rsidRPr="00124344">
        <w:rPr>
          <w:sz w:val="22"/>
          <w:szCs w:val="22"/>
        </w:rPr>
        <w:t xml:space="preserve"> </w:t>
      </w:r>
      <w:r w:rsidRPr="00124344">
        <w:rPr>
          <w:sz w:val="22"/>
          <w:szCs w:val="22"/>
          <w:lang w:val="ru-RU"/>
        </w:rPr>
        <w:t xml:space="preserve">(уз претходну најаву </w:t>
      </w:r>
      <w:r w:rsidRPr="00124344">
        <w:rPr>
          <w:sz w:val="22"/>
          <w:szCs w:val="22"/>
          <w:lang w:val="sr-Cyrl-CS"/>
        </w:rPr>
        <w:t>поверенику стечајног управника).</w:t>
      </w:r>
    </w:p>
    <w:p w:rsidR="003046DA" w:rsidRPr="00124344" w:rsidRDefault="003046DA" w:rsidP="003046DA">
      <w:pPr>
        <w:ind w:left="360"/>
        <w:jc w:val="both"/>
        <w:rPr>
          <w:sz w:val="22"/>
          <w:szCs w:val="22"/>
          <w:lang w:val="sr-Cyrl-CS"/>
        </w:rPr>
      </w:pPr>
    </w:p>
    <w:p w:rsidR="003046DA" w:rsidRPr="00124344" w:rsidRDefault="003046DA" w:rsidP="003046DA">
      <w:pPr>
        <w:jc w:val="both"/>
        <w:rPr>
          <w:b/>
          <w:sz w:val="22"/>
          <w:szCs w:val="22"/>
          <w:lang w:val="sr-Cyrl-CS"/>
        </w:rPr>
      </w:pPr>
      <w:r w:rsidRPr="00124344">
        <w:rPr>
          <w:b/>
          <w:sz w:val="22"/>
          <w:szCs w:val="22"/>
          <w:lang w:val="sr-Cyrl-CS"/>
        </w:rPr>
        <w:t>Затворене понуде достављају се на адресу:</w:t>
      </w:r>
      <w:r w:rsidR="00180252" w:rsidRPr="00124344">
        <w:rPr>
          <w:b/>
          <w:sz w:val="22"/>
          <w:szCs w:val="22"/>
          <w:lang w:val="sr-Cyrl-CS"/>
        </w:rPr>
        <w:t xml:space="preserve"> Агенција за приватизацију,</w:t>
      </w:r>
      <w:r w:rsidRPr="00124344">
        <w:rPr>
          <w:b/>
          <w:sz w:val="22"/>
          <w:szCs w:val="22"/>
          <w:lang w:val="sr-Cyrl-CS"/>
        </w:rPr>
        <w:t xml:space="preserve"> </w:t>
      </w:r>
      <w:r w:rsidR="008F15ED" w:rsidRPr="00124344">
        <w:rPr>
          <w:b/>
          <w:sz w:val="22"/>
          <w:szCs w:val="22"/>
          <w:lang w:val="sr-Cyrl-CS"/>
        </w:rPr>
        <w:t>Београд,</w:t>
      </w:r>
      <w:r w:rsidRPr="00124344">
        <w:rPr>
          <w:b/>
          <w:sz w:val="22"/>
          <w:szCs w:val="22"/>
          <w:lang w:val="sr-Cyrl-CS"/>
        </w:rPr>
        <w:t xml:space="preserve">Теразије 23, трећи спрат, </w:t>
      </w:r>
    </w:p>
    <w:p w:rsidR="003046DA" w:rsidRPr="00124344" w:rsidRDefault="003046DA" w:rsidP="003046DA">
      <w:pPr>
        <w:jc w:val="both"/>
        <w:rPr>
          <w:b/>
          <w:sz w:val="22"/>
          <w:szCs w:val="22"/>
          <w:lang w:val="sr-Cyrl-CS"/>
        </w:rPr>
      </w:pPr>
    </w:p>
    <w:p w:rsidR="003046DA" w:rsidRPr="00124344" w:rsidRDefault="003046DA" w:rsidP="003046DA">
      <w:pPr>
        <w:jc w:val="both"/>
        <w:rPr>
          <w:b/>
          <w:sz w:val="22"/>
          <w:szCs w:val="22"/>
          <w:lang w:val="sr-Cyrl-CS"/>
        </w:rPr>
      </w:pPr>
      <w:r w:rsidRPr="00124344">
        <w:rPr>
          <w:b/>
          <w:sz w:val="22"/>
          <w:szCs w:val="22"/>
          <w:lang w:val="sr-Cyrl-CS"/>
        </w:rPr>
        <w:t xml:space="preserve">Крајњи рок за достављање понуда је </w:t>
      </w:r>
      <w:r w:rsidR="005F2943" w:rsidRPr="00124344">
        <w:rPr>
          <w:b/>
          <w:sz w:val="22"/>
          <w:szCs w:val="22"/>
        </w:rPr>
        <w:t>19</w:t>
      </w:r>
      <w:r w:rsidR="005F2943" w:rsidRPr="00124344">
        <w:rPr>
          <w:b/>
          <w:sz w:val="22"/>
          <w:szCs w:val="22"/>
          <w:lang w:val="sr-Cyrl-CS"/>
        </w:rPr>
        <w:t>.</w:t>
      </w:r>
      <w:r w:rsidR="005F2943" w:rsidRPr="00124344">
        <w:rPr>
          <w:b/>
          <w:sz w:val="22"/>
          <w:szCs w:val="22"/>
        </w:rPr>
        <w:t>05</w:t>
      </w:r>
      <w:r w:rsidR="00276436" w:rsidRPr="00124344">
        <w:rPr>
          <w:b/>
          <w:sz w:val="22"/>
          <w:szCs w:val="22"/>
        </w:rPr>
        <w:t>.</w:t>
      </w:r>
      <w:r w:rsidRPr="00124344">
        <w:rPr>
          <w:b/>
          <w:sz w:val="22"/>
          <w:szCs w:val="22"/>
          <w:lang w:val="sr-Cyrl-CS"/>
        </w:rPr>
        <w:t>201</w:t>
      </w:r>
      <w:r w:rsidR="005F2943" w:rsidRPr="00124344">
        <w:rPr>
          <w:b/>
          <w:sz w:val="22"/>
          <w:szCs w:val="22"/>
        </w:rPr>
        <w:t>5</w:t>
      </w:r>
      <w:r w:rsidRPr="00124344">
        <w:rPr>
          <w:b/>
          <w:sz w:val="22"/>
          <w:szCs w:val="22"/>
          <w:lang w:val="sr-Cyrl-CS"/>
        </w:rPr>
        <w:t xml:space="preserve">. године до </w:t>
      </w:r>
      <w:r w:rsidR="000A3216" w:rsidRPr="00124344">
        <w:rPr>
          <w:b/>
          <w:sz w:val="22"/>
          <w:szCs w:val="22"/>
          <w:lang w:val="sr-Cyrl-CS"/>
        </w:rPr>
        <w:t>1</w:t>
      </w:r>
      <w:r w:rsidR="000A3216" w:rsidRPr="00124344">
        <w:rPr>
          <w:b/>
          <w:sz w:val="22"/>
          <w:szCs w:val="22"/>
          <w:lang w:val="sr-Latn-CS"/>
        </w:rPr>
        <w:t>4</w:t>
      </w:r>
      <w:r w:rsidRPr="00124344">
        <w:rPr>
          <w:b/>
          <w:sz w:val="22"/>
          <w:szCs w:val="22"/>
          <w:lang w:val="sr-Cyrl-CS"/>
        </w:rPr>
        <w:t>:</w:t>
      </w:r>
      <w:r w:rsidR="000A3216" w:rsidRPr="00124344">
        <w:rPr>
          <w:b/>
          <w:sz w:val="22"/>
          <w:szCs w:val="22"/>
        </w:rPr>
        <w:t>00</w:t>
      </w:r>
      <w:r w:rsidRPr="00124344">
        <w:rPr>
          <w:b/>
          <w:sz w:val="22"/>
          <w:szCs w:val="22"/>
          <w:lang w:val="sr-Cyrl-CS"/>
        </w:rPr>
        <w:t xml:space="preserve"> часова.</w:t>
      </w:r>
    </w:p>
    <w:p w:rsidR="003046DA" w:rsidRPr="00124344" w:rsidRDefault="003046DA" w:rsidP="003046DA">
      <w:pPr>
        <w:jc w:val="both"/>
        <w:rPr>
          <w:b/>
          <w:sz w:val="22"/>
          <w:szCs w:val="22"/>
          <w:lang w:val="sr-Cyrl-CS"/>
        </w:rPr>
      </w:pPr>
    </w:p>
    <w:p w:rsidR="003046DA" w:rsidRPr="00124344" w:rsidRDefault="003046DA" w:rsidP="003046DA">
      <w:pPr>
        <w:jc w:val="both"/>
        <w:rPr>
          <w:b/>
          <w:bCs/>
          <w:sz w:val="22"/>
          <w:szCs w:val="22"/>
          <w:lang w:val="sr-Cyrl-CS"/>
        </w:rPr>
      </w:pPr>
      <w:r w:rsidRPr="00124344">
        <w:rPr>
          <w:b/>
          <w:bCs/>
          <w:sz w:val="22"/>
          <w:szCs w:val="22"/>
          <w:lang w:val="sr-Cyrl-CS"/>
        </w:rPr>
        <w:t xml:space="preserve">У разматрање ће се узети само понуде у писаној форми, достављене у запечаћеним ковертама </w:t>
      </w:r>
      <w:r w:rsidRPr="00124344">
        <w:rPr>
          <w:b/>
          <w:sz w:val="22"/>
          <w:szCs w:val="22"/>
          <w:lang w:val="sr-Cyrl-CS"/>
        </w:rPr>
        <w:t xml:space="preserve">са назнаком ''Понуда'' на коверти, називом стечајног дужника и позивом на имовинску целину на коју се понуда односи, а </w:t>
      </w:r>
      <w:r w:rsidRPr="00124344">
        <w:rPr>
          <w:b/>
          <w:bCs/>
          <w:sz w:val="22"/>
          <w:szCs w:val="22"/>
          <w:lang w:val="sr-Cyrl-CS"/>
        </w:rPr>
        <w:t xml:space="preserve">које пристигну на назначену адресу до назначеног времена. </w:t>
      </w:r>
    </w:p>
    <w:p w:rsidR="003046DA" w:rsidRPr="00124344" w:rsidRDefault="003046DA" w:rsidP="003046DA">
      <w:pPr>
        <w:jc w:val="both"/>
        <w:rPr>
          <w:b/>
          <w:sz w:val="22"/>
          <w:szCs w:val="22"/>
          <w:lang w:val="sr-Cyrl-CS"/>
        </w:rPr>
      </w:pPr>
    </w:p>
    <w:p w:rsidR="003046DA" w:rsidRPr="00124344" w:rsidRDefault="003046DA" w:rsidP="003046DA">
      <w:pPr>
        <w:jc w:val="both"/>
        <w:rPr>
          <w:b/>
          <w:sz w:val="22"/>
          <w:szCs w:val="22"/>
          <w:u w:val="single"/>
          <w:lang w:val="sr-Cyrl-CS"/>
        </w:rPr>
      </w:pPr>
      <w:r w:rsidRPr="00124344">
        <w:rPr>
          <w:b/>
          <w:sz w:val="22"/>
          <w:szCs w:val="22"/>
          <w:u w:val="single"/>
          <w:lang w:val="sr-Cyrl-CS"/>
        </w:rPr>
        <w:t>Запечаћена коверта треба да садржи:</w:t>
      </w:r>
    </w:p>
    <w:p w:rsidR="003046DA" w:rsidRPr="00124344" w:rsidRDefault="003046DA" w:rsidP="003046DA">
      <w:pPr>
        <w:jc w:val="both"/>
        <w:rPr>
          <w:sz w:val="22"/>
          <w:szCs w:val="22"/>
          <w:lang w:val="sr-Cyrl-CS"/>
        </w:rPr>
      </w:pPr>
      <w:r w:rsidRPr="00124344">
        <w:rPr>
          <w:sz w:val="22"/>
          <w:szCs w:val="22"/>
          <w:lang w:val="sr-Cyrl-CS"/>
        </w:rPr>
        <w:t>-пријаву за учешће у поступку јавног прикупљања понуда;</w:t>
      </w:r>
    </w:p>
    <w:p w:rsidR="003046DA" w:rsidRPr="00124344" w:rsidRDefault="003046DA" w:rsidP="003046DA">
      <w:pPr>
        <w:jc w:val="both"/>
        <w:rPr>
          <w:sz w:val="22"/>
          <w:szCs w:val="22"/>
          <w:lang w:val="sr-Cyrl-CS"/>
        </w:rPr>
      </w:pPr>
      <w:r w:rsidRPr="00124344">
        <w:rPr>
          <w:sz w:val="22"/>
          <w:szCs w:val="22"/>
          <w:lang w:val="sr-Cyrl-CS"/>
        </w:rPr>
        <w:t>-потписану понуду, уз навођење јасно одређеног износа за куповину предмета продаје;</w:t>
      </w:r>
    </w:p>
    <w:p w:rsidR="003046DA" w:rsidRPr="00124344" w:rsidRDefault="003046DA" w:rsidP="003046DA">
      <w:pPr>
        <w:jc w:val="both"/>
        <w:rPr>
          <w:sz w:val="22"/>
          <w:szCs w:val="22"/>
          <w:lang w:val="sr-Cyrl-CS"/>
        </w:rPr>
      </w:pPr>
      <w:r w:rsidRPr="00124344">
        <w:rPr>
          <w:sz w:val="22"/>
          <w:szCs w:val="22"/>
          <w:lang w:val="sr-Cyrl-CS"/>
        </w:rPr>
        <w:t>-доказ о уплати депозита или копију банкарске гаранције;</w:t>
      </w:r>
    </w:p>
    <w:p w:rsidR="003046DA" w:rsidRPr="00124344" w:rsidRDefault="003046DA" w:rsidP="003046DA">
      <w:pPr>
        <w:jc w:val="both"/>
        <w:rPr>
          <w:sz w:val="22"/>
          <w:szCs w:val="22"/>
          <w:lang w:val="sr-Cyrl-CS"/>
        </w:rPr>
      </w:pPr>
      <w:r w:rsidRPr="00124344">
        <w:rPr>
          <w:sz w:val="22"/>
          <w:szCs w:val="22"/>
          <w:lang w:val="sr-Cyrl-CS"/>
        </w:rPr>
        <w:t>-потписану изјаву о губитку права на повраћај депозита</w:t>
      </w:r>
      <w:r w:rsidRPr="00124344">
        <w:rPr>
          <w:sz w:val="22"/>
          <w:szCs w:val="22"/>
          <w:lang w:val="sr-Cyrl-BA"/>
        </w:rPr>
        <w:t>;</w:t>
      </w:r>
    </w:p>
    <w:p w:rsidR="003046DA" w:rsidRPr="00124344" w:rsidRDefault="003046DA" w:rsidP="003046DA">
      <w:pPr>
        <w:jc w:val="both"/>
        <w:rPr>
          <w:sz w:val="22"/>
          <w:szCs w:val="22"/>
          <w:lang w:val="sr-Cyrl-CS"/>
        </w:rPr>
      </w:pPr>
      <w:r w:rsidRPr="00124344">
        <w:rPr>
          <w:sz w:val="22"/>
          <w:szCs w:val="22"/>
          <w:lang w:val="sr-Cyrl-BA"/>
        </w:rPr>
        <w:t>-</w:t>
      </w:r>
      <w:r w:rsidRPr="00124344">
        <w:rPr>
          <w:sz w:val="22"/>
          <w:szCs w:val="22"/>
          <w:lang w:val="sr-Cyrl-CS"/>
        </w:rPr>
        <w:t>извод из регистра привредних субјеката и ОП образац, ако се као потенцијални купац пријављује правно лице;</w:t>
      </w:r>
    </w:p>
    <w:p w:rsidR="003046DA" w:rsidRPr="00124344" w:rsidRDefault="003046DA" w:rsidP="003046DA">
      <w:pPr>
        <w:jc w:val="both"/>
        <w:rPr>
          <w:sz w:val="22"/>
          <w:szCs w:val="22"/>
          <w:lang w:val="sr-Cyrl-CS"/>
        </w:rPr>
      </w:pPr>
      <w:r w:rsidRPr="00124344">
        <w:rPr>
          <w:sz w:val="22"/>
          <w:szCs w:val="22"/>
          <w:lang w:val="sr-Cyrl-CS"/>
        </w:rPr>
        <w:t xml:space="preserve">-овлашћење за заступање, </w:t>
      </w:r>
      <w:r w:rsidRPr="00124344">
        <w:rPr>
          <w:sz w:val="22"/>
          <w:szCs w:val="22"/>
          <w:lang w:val="sr-Latn-CS"/>
        </w:rPr>
        <w:t>o</w:t>
      </w:r>
      <w:r w:rsidRPr="00124344">
        <w:rPr>
          <w:sz w:val="22"/>
          <w:szCs w:val="22"/>
          <w:lang w:val="sr-Cyrl-CS"/>
        </w:rPr>
        <w:t>дносно предузимање конкретних радњи у поступку продаје (за пуномоћнике);</w:t>
      </w:r>
    </w:p>
    <w:p w:rsidR="003046DA" w:rsidRPr="00124344" w:rsidRDefault="003046DA" w:rsidP="003046DA">
      <w:pPr>
        <w:jc w:val="both"/>
        <w:rPr>
          <w:b/>
          <w:bCs/>
          <w:sz w:val="22"/>
          <w:szCs w:val="22"/>
          <w:lang w:val="sr-Cyrl-CS"/>
        </w:rPr>
      </w:pPr>
    </w:p>
    <w:p w:rsidR="003046DA" w:rsidRPr="00124344" w:rsidRDefault="003046DA" w:rsidP="003046DA">
      <w:pPr>
        <w:jc w:val="both"/>
        <w:rPr>
          <w:sz w:val="22"/>
          <w:szCs w:val="22"/>
          <w:lang w:val="sr-Cyrl-CS"/>
        </w:rPr>
      </w:pPr>
      <w:r w:rsidRPr="00124344">
        <w:rPr>
          <w:b/>
          <w:bCs/>
          <w:sz w:val="22"/>
          <w:szCs w:val="22"/>
          <w:lang w:val="sr-Cyrl-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rsidR="003046DA" w:rsidRPr="00124344" w:rsidRDefault="003046DA" w:rsidP="003046DA">
      <w:pPr>
        <w:jc w:val="both"/>
        <w:rPr>
          <w:sz w:val="22"/>
          <w:szCs w:val="22"/>
          <w:lang w:val="sr-Cyrl-CS"/>
        </w:rPr>
      </w:pPr>
    </w:p>
    <w:p w:rsidR="003046DA" w:rsidRPr="00124344" w:rsidRDefault="003046DA" w:rsidP="003046DA">
      <w:pPr>
        <w:jc w:val="both"/>
        <w:rPr>
          <w:sz w:val="22"/>
          <w:szCs w:val="22"/>
          <w:lang w:val="sr-Cyrl-BA"/>
        </w:rPr>
      </w:pPr>
      <w:r w:rsidRPr="00124344">
        <w:rPr>
          <w:sz w:val="22"/>
          <w:szCs w:val="22"/>
          <w:lang w:val="sr-Cyrl-CS"/>
        </w:rPr>
        <w:t xml:space="preserve">Јавно отварање понуда одржаће се дана </w:t>
      </w:r>
      <w:r w:rsidR="006A259E" w:rsidRPr="00124344">
        <w:rPr>
          <w:b/>
          <w:sz w:val="22"/>
          <w:szCs w:val="22"/>
        </w:rPr>
        <w:t>19</w:t>
      </w:r>
      <w:r w:rsidR="006A259E" w:rsidRPr="00124344">
        <w:rPr>
          <w:b/>
          <w:sz w:val="22"/>
          <w:szCs w:val="22"/>
          <w:lang w:val="sr-Cyrl-CS"/>
        </w:rPr>
        <w:t>.</w:t>
      </w:r>
      <w:r w:rsidR="006A259E" w:rsidRPr="00124344">
        <w:rPr>
          <w:b/>
          <w:sz w:val="22"/>
          <w:szCs w:val="22"/>
        </w:rPr>
        <w:t>05</w:t>
      </w:r>
      <w:r w:rsidR="00276436" w:rsidRPr="00124344">
        <w:rPr>
          <w:b/>
          <w:sz w:val="22"/>
          <w:szCs w:val="22"/>
        </w:rPr>
        <w:t>.201</w:t>
      </w:r>
      <w:r w:rsidR="006A259E" w:rsidRPr="00124344">
        <w:rPr>
          <w:b/>
          <w:sz w:val="22"/>
          <w:szCs w:val="22"/>
        </w:rPr>
        <w:t>5</w:t>
      </w:r>
      <w:r w:rsidR="00276436" w:rsidRPr="00124344">
        <w:rPr>
          <w:b/>
          <w:sz w:val="22"/>
          <w:szCs w:val="22"/>
        </w:rPr>
        <w:t>.</w:t>
      </w:r>
      <w:r w:rsidR="001043F2" w:rsidRPr="00124344">
        <w:rPr>
          <w:b/>
          <w:sz w:val="22"/>
          <w:szCs w:val="22"/>
        </w:rPr>
        <w:t xml:space="preserve"> </w:t>
      </w:r>
      <w:r w:rsidRPr="00124344">
        <w:rPr>
          <w:b/>
          <w:sz w:val="22"/>
          <w:szCs w:val="22"/>
          <w:lang w:val="sr-Cyrl-CS"/>
        </w:rPr>
        <w:t>године</w:t>
      </w:r>
      <w:r w:rsidRPr="00124344">
        <w:rPr>
          <w:sz w:val="22"/>
          <w:szCs w:val="22"/>
          <w:lang w:val="sr-Cyrl-CS"/>
        </w:rPr>
        <w:t xml:space="preserve"> у </w:t>
      </w:r>
      <w:r w:rsidR="00276436" w:rsidRPr="00124344">
        <w:rPr>
          <w:b/>
          <w:sz w:val="22"/>
          <w:szCs w:val="22"/>
          <w:lang w:val="sr-Cyrl-CS"/>
        </w:rPr>
        <w:t>1</w:t>
      </w:r>
      <w:r w:rsidR="00207D2A" w:rsidRPr="00124344">
        <w:rPr>
          <w:b/>
          <w:sz w:val="22"/>
          <w:szCs w:val="22"/>
          <w:lang w:val="sr-Cyrl-CS"/>
        </w:rPr>
        <w:t>4</w:t>
      </w:r>
      <w:r w:rsidRPr="00124344">
        <w:rPr>
          <w:b/>
          <w:sz w:val="22"/>
          <w:szCs w:val="22"/>
          <w:lang w:val="sr-Cyrl-CS"/>
        </w:rPr>
        <w:t>:</w:t>
      </w:r>
      <w:r w:rsidR="000A3216" w:rsidRPr="00124344">
        <w:rPr>
          <w:b/>
          <w:sz w:val="22"/>
          <w:szCs w:val="22"/>
        </w:rPr>
        <w:t>15</w:t>
      </w:r>
      <w:r w:rsidRPr="00124344">
        <w:rPr>
          <w:sz w:val="22"/>
          <w:szCs w:val="22"/>
          <w:lang w:val="sr-Cyrl-CS"/>
        </w:rPr>
        <w:t xml:space="preserve"> часова (15 минута по истеку времена за прикупљање понуда) на адреси: </w:t>
      </w:r>
      <w:r w:rsidR="00945EC2" w:rsidRPr="00124344">
        <w:rPr>
          <w:b/>
          <w:sz w:val="22"/>
          <w:szCs w:val="22"/>
          <w:lang w:val="sr-Cyrl-CS"/>
        </w:rPr>
        <w:t>Агенција за приватизацију</w:t>
      </w:r>
      <w:r w:rsidR="00945EC2" w:rsidRPr="00124344">
        <w:rPr>
          <w:b/>
          <w:sz w:val="22"/>
          <w:szCs w:val="22"/>
        </w:rPr>
        <w:t xml:space="preserve">, </w:t>
      </w:r>
      <w:r w:rsidR="00945EC2" w:rsidRPr="00124344">
        <w:rPr>
          <w:b/>
          <w:sz w:val="22"/>
          <w:szCs w:val="22"/>
          <w:lang w:val="sr-Cyrl-CS"/>
        </w:rPr>
        <w:t>Београд</w:t>
      </w:r>
      <w:r w:rsidR="00945EC2" w:rsidRPr="00124344">
        <w:rPr>
          <w:b/>
          <w:sz w:val="22"/>
          <w:szCs w:val="22"/>
        </w:rPr>
        <w:t>,</w:t>
      </w:r>
      <w:r w:rsidR="00945EC2" w:rsidRPr="00124344">
        <w:rPr>
          <w:b/>
          <w:sz w:val="22"/>
          <w:szCs w:val="22"/>
          <w:lang w:val="sr-Cyrl-CS"/>
        </w:rPr>
        <w:t xml:space="preserve"> Теразије бр. 23, трећи спрат</w:t>
      </w:r>
      <w:r w:rsidRPr="00124344">
        <w:rPr>
          <w:b/>
          <w:sz w:val="22"/>
          <w:szCs w:val="22"/>
          <w:lang w:val="sr-Cyrl-CS"/>
        </w:rPr>
        <w:t>,</w:t>
      </w:r>
      <w:r w:rsidR="001043F2" w:rsidRPr="00124344">
        <w:rPr>
          <w:b/>
          <w:sz w:val="22"/>
          <w:szCs w:val="22"/>
        </w:rPr>
        <w:t xml:space="preserve"> </w:t>
      </w:r>
      <w:r w:rsidRPr="00124344">
        <w:rPr>
          <w:bCs/>
          <w:sz w:val="22"/>
          <w:szCs w:val="22"/>
          <w:lang w:val="sr-Cyrl-CS"/>
        </w:rPr>
        <w:t>у присуству комисије за отварање понуда</w:t>
      </w:r>
      <w:r w:rsidRPr="00124344">
        <w:rPr>
          <w:bCs/>
          <w:sz w:val="22"/>
          <w:szCs w:val="22"/>
          <w:lang w:val="ru-RU"/>
        </w:rPr>
        <w:t>.</w:t>
      </w:r>
    </w:p>
    <w:p w:rsidR="003046DA" w:rsidRPr="00124344" w:rsidRDefault="003046DA" w:rsidP="003046DA">
      <w:pPr>
        <w:spacing w:before="120"/>
        <w:jc w:val="both"/>
        <w:rPr>
          <w:b/>
          <w:bCs/>
          <w:sz w:val="22"/>
          <w:szCs w:val="22"/>
          <w:lang w:val="sr-Cyrl-CS"/>
        </w:rPr>
      </w:pPr>
      <w:r w:rsidRPr="00124344">
        <w:rPr>
          <w:bCs/>
          <w:sz w:val="22"/>
          <w:szCs w:val="22"/>
          <w:lang w:val="ru-RU"/>
        </w:rPr>
        <w:t xml:space="preserve">Позивају се </w:t>
      </w:r>
      <w:r w:rsidRPr="00124344">
        <w:rPr>
          <w:bCs/>
          <w:sz w:val="22"/>
          <w:szCs w:val="22"/>
          <w:lang w:val="sr-Cyrl-CS"/>
        </w:rPr>
        <w:t xml:space="preserve">понуђачи, као и </w:t>
      </w:r>
      <w:r w:rsidRPr="00124344">
        <w:rPr>
          <w:bCs/>
          <w:sz w:val="22"/>
          <w:szCs w:val="22"/>
          <w:lang w:val="ru-RU"/>
        </w:rPr>
        <w:t>чланови одбора поверилаца да присуствују отварању понуда.</w:t>
      </w:r>
      <w:r w:rsidR="001A0E76" w:rsidRPr="00124344">
        <w:rPr>
          <w:bCs/>
          <w:sz w:val="22"/>
          <w:szCs w:val="22"/>
        </w:rPr>
        <w:t xml:space="preserve"> </w:t>
      </w:r>
      <w:r w:rsidRPr="00124344">
        <w:rPr>
          <w:bCs/>
          <w:sz w:val="22"/>
          <w:szCs w:val="22"/>
          <w:lang w:val="ru-RU"/>
        </w:rPr>
        <w:t>Отварању понуда приступиће се и ако чланови одбора поверилаца или неко од понуђача не присуствује продаји.</w:t>
      </w:r>
    </w:p>
    <w:p w:rsidR="003046DA" w:rsidRPr="00124344" w:rsidRDefault="003046DA" w:rsidP="003046DA">
      <w:pPr>
        <w:jc w:val="both"/>
        <w:rPr>
          <w:b/>
          <w:sz w:val="22"/>
          <w:szCs w:val="22"/>
          <w:lang w:val="sr-Cyrl-CS"/>
        </w:rPr>
      </w:pPr>
    </w:p>
    <w:p w:rsidR="003046DA" w:rsidRPr="00124344" w:rsidRDefault="003046DA" w:rsidP="003046DA">
      <w:pPr>
        <w:jc w:val="both"/>
        <w:rPr>
          <w:sz w:val="22"/>
          <w:szCs w:val="22"/>
          <w:lang w:val="sr-Cyrl-CS"/>
        </w:rPr>
      </w:pPr>
      <w:r w:rsidRPr="00124344">
        <w:rPr>
          <w:sz w:val="22"/>
          <w:szCs w:val="22"/>
          <w:lang w:val="sr-Cyrl-CS"/>
        </w:rPr>
        <w:t>Стечајни управник спроводи јавно прикупљање понуда тако што:</w:t>
      </w:r>
    </w:p>
    <w:p w:rsidR="003046DA" w:rsidRPr="00124344" w:rsidRDefault="003046DA" w:rsidP="003046DA">
      <w:pPr>
        <w:numPr>
          <w:ilvl w:val="0"/>
          <w:numId w:val="2"/>
        </w:numPr>
        <w:jc w:val="both"/>
        <w:rPr>
          <w:sz w:val="22"/>
          <w:szCs w:val="22"/>
          <w:lang w:val="sr-Cyrl-CS"/>
        </w:rPr>
      </w:pPr>
      <w:r w:rsidRPr="00124344">
        <w:rPr>
          <w:sz w:val="22"/>
          <w:szCs w:val="22"/>
          <w:lang w:val="sr-Cyrl-CS"/>
        </w:rPr>
        <w:t>чита правила у поступку јавног прикупљања понуда,</w:t>
      </w:r>
    </w:p>
    <w:p w:rsidR="003046DA" w:rsidRPr="00124344" w:rsidRDefault="003046DA" w:rsidP="003046DA">
      <w:pPr>
        <w:numPr>
          <w:ilvl w:val="0"/>
          <w:numId w:val="2"/>
        </w:numPr>
        <w:jc w:val="both"/>
        <w:rPr>
          <w:sz w:val="22"/>
          <w:szCs w:val="22"/>
          <w:lang w:val="sr-Cyrl-CS"/>
        </w:rPr>
      </w:pPr>
      <w:r w:rsidRPr="00124344">
        <w:rPr>
          <w:sz w:val="22"/>
          <w:szCs w:val="22"/>
          <w:lang w:val="sr-Cyrl-CS"/>
        </w:rPr>
        <w:t>отвара достављене понуде,</w:t>
      </w:r>
    </w:p>
    <w:p w:rsidR="003046DA" w:rsidRPr="00124344" w:rsidRDefault="003046DA" w:rsidP="003046DA">
      <w:pPr>
        <w:numPr>
          <w:ilvl w:val="0"/>
          <w:numId w:val="2"/>
        </w:numPr>
        <w:jc w:val="both"/>
        <w:rPr>
          <w:sz w:val="22"/>
          <w:szCs w:val="22"/>
          <w:lang w:val="sr-Cyrl-CS"/>
        </w:rPr>
      </w:pPr>
      <w:r w:rsidRPr="00124344">
        <w:rPr>
          <w:sz w:val="22"/>
          <w:szCs w:val="22"/>
          <w:lang w:val="sr-Cyrl-CS"/>
        </w:rPr>
        <w:t>рангира понуђаче према висини достављених понуда,</w:t>
      </w:r>
    </w:p>
    <w:p w:rsidR="003046DA" w:rsidRPr="00124344" w:rsidRDefault="003046DA" w:rsidP="003046DA">
      <w:pPr>
        <w:numPr>
          <w:ilvl w:val="0"/>
          <w:numId w:val="2"/>
        </w:numPr>
        <w:jc w:val="both"/>
        <w:rPr>
          <w:sz w:val="22"/>
          <w:szCs w:val="22"/>
          <w:lang w:val="sr-Cyrl-CS"/>
        </w:rPr>
      </w:pPr>
      <w:r w:rsidRPr="00124344">
        <w:rPr>
          <w:sz w:val="22"/>
          <w:szCs w:val="22"/>
          <w:lang w:val="sr-Cyrl-CS"/>
        </w:rPr>
        <w:t>одржава ред на јавном прикупљању понуда,</w:t>
      </w:r>
    </w:p>
    <w:p w:rsidR="003046DA" w:rsidRPr="00124344" w:rsidRDefault="003046DA" w:rsidP="003046DA">
      <w:pPr>
        <w:numPr>
          <w:ilvl w:val="0"/>
          <w:numId w:val="2"/>
        </w:numPr>
        <w:tabs>
          <w:tab w:val="clear" w:pos="720"/>
          <w:tab w:val="num" w:pos="426"/>
        </w:tabs>
        <w:ind w:left="709"/>
        <w:jc w:val="both"/>
        <w:rPr>
          <w:sz w:val="22"/>
          <w:szCs w:val="22"/>
          <w:lang w:val="sr-Cyrl-CS"/>
        </w:rPr>
      </w:pPr>
      <w:r w:rsidRPr="00124344">
        <w:rPr>
          <w:sz w:val="22"/>
          <w:szCs w:val="22"/>
          <w:lang w:val="sr-Cyrl-CS"/>
        </w:rPr>
        <w:t>проглашава најбољег понуђача за купца, уколико је највиша понуђена цена изнад 50% од процењене вредности предмета продаје,</w:t>
      </w:r>
    </w:p>
    <w:p w:rsidR="003046DA" w:rsidRPr="00124344" w:rsidRDefault="003046DA" w:rsidP="003046DA">
      <w:pPr>
        <w:numPr>
          <w:ilvl w:val="0"/>
          <w:numId w:val="2"/>
        </w:numPr>
        <w:ind w:left="709" w:hanging="349"/>
        <w:jc w:val="both"/>
        <w:rPr>
          <w:sz w:val="22"/>
          <w:szCs w:val="22"/>
          <w:lang w:val="sr-Cyrl-CS"/>
        </w:rPr>
      </w:pPr>
      <w:r w:rsidRPr="00124344">
        <w:rPr>
          <w:sz w:val="22"/>
          <w:szCs w:val="22"/>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rsidR="003046DA" w:rsidRPr="00124344" w:rsidRDefault="003046DA" w:rsidP="003046DA">
      <w:pPr>
        <w:numPr>
          <w:ilvl w:val="0"/>
          <w:numId w:val="2"/>
        </w:numPr>
        <w:jc w:val="both"/>
        <w:rPr>
          <w:sz w:val="22"/>
          <w:szCs w:val="22"/>
          <w:lang w:val="sr-Cyrl-CS"/>
        </w:rPr>
      </w:pPr>
      <w:r w:rsidRPr="00124344">
        <w:rPr>
          <w:sz w:val="22"/>
          <w:szCs w:val="22"/>
          <w:lang w:val="sr-Cyrl-CS"/>
        </w:rPr>
        <w:t>потписује записник.</w:t>
      </w:r>
    </w:p>
    <w:p w:rsidR="003046DA" w:rsidRPr="00124344" w:rsidRDefault="003046DA" w:rsidP="003046DA">
      <w:pPr>
        <w:jc w:val="both"/>
        <w:rPr>
          <w:b/>
          <w:bCs/>
          <w:sz w:val="22"/>
          <w:szCs w:val="22"/>
        </w:rPr>
      </w:pPr>
    </w:p>
    <w:p w:rsidR="003046DA" w:rsidRPr="00124344" w:rsidRDefault="003046DA" w:rsidP="003046DA">
      <w:pPr>
        <w:jc w:val="both"/>
        <w:rPr>
          <w:b/>
          <w:bCs/>
          <w:sz w:val="22"/>
          <w:szCs w:val="22"/>
          <w:lang w:val="sr-Cyrl-CS"/>
        </w:rPr>
      </w:pPr>
    </w:p>
    <w:p w:rsidR="003046DA" w:rsidRPr="00124344" w:rsidRDefault="003046DA" w:rsidP="003046DA">
      <w:pPr>
        <w:jc w:val="both"/>
        <w:rPr>
          <w:sz w:val="22"/>
          <w:szCs w:val="22"/>
          <w:lang w:val="sr-Cyrl-CS"/>
        </w:rPr>
      </w:pPr>
      <w:r w:rsidRPr="00124344">
        <w:rPr>
          <w:sz w:val="22"/>
          <w:szCs w:val="22"/>
          <w:lang w:val="sr-Cyrl-CS"/>
        </w:rPr>
        <w:t>У случају да на јавном прикупљању понуда победи купац који је депозит обезбедио банкарском гаранцијом, исти мора уплатити износ депо</w:t>
      </w:r>
      <w:r w:rsidR="006D2E81" w:rsidRPr="00124344">
        <w:rPr>
          <w:sz w:val="22"/>
          <w:szCs w:val="22"/>
          <w:lang w:val="sr-Cyrl-CS"/>
        </w:rPr>
        <w:t>зита на рачун стечајног дужника</w:t>
      </w:r>
      <w:r w:rsidRPr="00124344">
        <w:rPr>
          <w:sz w:val="22"/>
          <w:szCs w:val="22"/>
          <w:lang w:val="sr-Cyrl-CS"/>
        </w:rPr>
        <w:t xml:space="preserve"> у року од </w:t>
      </w:r>
      <w:r w:rsidRPr="00124344">
        <w:rPr>
          <w:b/>
          <w:bCs/>
          <w:sz w:val="22"/>
          <w:szCs w:val="22"/>
          <w:lang w:val="sr-Cyrl-CS"/>
        </w:rPr>
        <w:t xml:space="preserve">2 радна дана </w:t>
      </w:r>
      <w:r w:rsidRPr="00124344">
        <w:rPr>
          <w:sz w:val="22"/>
          <w:szCs w:val="22"/>
          <w:lang w:val="sr-Cyrl-CS"/>
        </w:rPr>
        <w:t>од дана пријема обавештења о прихватању понуде, а пре потписивања купопродајног уговора</w:t>
      </w:r>
      <w:r w:rsidR="008F15ED" w:rsidRPr="00124344">
        <w:rPr>
          <w:sz w:val="22"/>
          <w:szCs w:val="22"/>
          <w:lang w:val="sr-Cyrl-CS"/>
        </w:rPr>
        <w:t xml:space="preserve"> у законом прописаној форми</w:t>
      </w:r>
      <w:r w:rsidRPr="00124344">
        <w:rPr>
          <w:sz w:val="22"/>
          <w:szCs w:val="22"/>
          <w:lang w:val="sr-Cyrl-CS"/>
        </w:rPr>
        <w:t>, након чега ће му бити враћена гаранција;</w:t>
      </w:r>
    </w:p>
    <w:p w:rsidR="003046DA" w:rsidRPr="00124344" w:rsidRDefault="008F15ED" w:rsidP="003046DA">
      <w:pPr>
        <w:jc w:val="both"/>
        <w:rPr>
          <w:sz w:val="22"/>
          <w:szCs w:val="22"/>
          <w:lang w:val="sr-Cyrl-CS"/>
        </w:rPr>
      </w:pPr>
      <w:r w:rsidRPr="00124344">
        <w:rPr>
          <w:sz w:val="22"/>
          <w:szCs w:val="22"/>
          <w:lang w:val="sr-Cyrl-CS"/>
        </w:rPr>
        <w:t xml:space="preserve">Закључењу купопродајног уговора у законом прописаној форми приступа се под условом да је депозит који је обезбеђен гаранцијом уплаћен на рачун стечајног дужника. </w:t>
      </w:r>
    </w:p>
    <w:p w:rsidR="003046DA" w:rsidRPr="00124344" w:rsidRDefault="003046DA" w:rsidP="003046DA">
      <w:pPr>
        <w:jc w:val="both"/>
        <w:rPr>
          <w:sz w:val="22"/>
          <w:szCs w:val="22"/>
          <w:lang w:val="sr-Cyrl-CS"/>
        </w:rPr>
      </w:pPr>
      <w:r w:rsidRPr="00124344">
        <w:rPr>
          <w:sz w:val="22"/>
          <w:szCs w:val="22"/>
          <w:lang w:val="sr-Cyrl-CS"/>
        </w:rPr>
        <w:t xml:space="preserve">Проглашени купац је дужан да уплати преостали износ купопродајне цене у року од </w:t>
      </w:r>
      <w:r w:rsidRPr="00124344">
        <w:rPr>
          <w:b/>
          <w:sz w:val="22"/>
          <w:szCs w:val="22"/>
          <w:lang w:val="sr-Cyrl-CS"/>
        </w:rPr>
        <w:t>30 дана</w:t>
      </w:r>
      <w:r w:rsidRPr="00124344">
        <w:rPr>
          <w:sz w:val="22"/>
          <w:szCs w:val="22"/>
          <w:lang w:val="sr-Cyrl-CS"/>
        </w:rPr>
        <w:t xml:space="preserve"> од дана</w:t>
      </w:r>
      <w:r w:rsidR="008F15ED" w:rsidRPr="00124344">
        <w:rPr>
          <w:sz w:val="22"/>
          <w:szCs w:val="22"/>
          <w:lang w:val="sr-Cyrl-CS"/>
        </w:rPr>
        <w:t xml:space="preserve"> потписивања уговора у законом прописаној форми</w:t>
      </w:r>
      <w:r w:rsidRPr="00124344">
        <w:rPr>
          <w:sz w:val="22"/>
          <w:szCs w:val="22"/>
          <w:lang w:val="sr-Cyrl-CS"/>
        </w:rPr>
        <w:t>.</w:t>
      </w:r>
      <w:r w:rsidR="00A148B3">
        <w:rPr>
          <w:sz w:val="22"/>
          <w:szCs w:val="22"/>
          <w:lang w:val="sr-Cyrl-CS"/>
        </w:rPr>
        <w:t xml:space="preserve"> </w:t>
      </w:r>
      <w:r w:rsidR="008F15ED" w:rsidRPr="00124344">
        <w:rPr>
          <w:sz w:val="22"/>
          <w:szCs w:val="22"/>
          <w:lang w:val="sr-Cyrl-CS"/>
        </w:rPr>
        <w:t xml:space="preserve">Ако проглашени купац одбије да потпише уговор </w:t>
      </w:r>
      <w:r w:rsidR="002241B1" w:rsidRPr="00124344">
        <w:rPr>
          <w:sz w:val="22"/>
          <w:szCs w:val="22"/>
          <w:lang w:val="sr-Cyrl-CS"/>
        </w:rPr>
        <w:t>у законом прописаној форми или не уплати купопродајну цену у прописаним роковима и прописаној процедури, губи право на повраћај депозита.</w:t>
      </w:r>
    </w:p>
    <w:p w:rsidR="003046DA" w:rsidRPr="00124344" w:rsidRDefault="003046DA" w:rsidP="003046DA">
      <w:pPr>
        <w:jc w:val="both"/>
        <w:rPr>
          <w:sz w:val="22"/>
          <w:szCs w:val="22"/>
          <w:lang w:val="sr-Cyrl-CS"/>
        </w:rPr>
      </w:pPr>
      <w:r w:rsidRPr="00124344">
        <w:rPr>
          <w:sz w:val="22"/>
          <w:szCs w:val="22"/>
          <w:lang w:val="sr-Cyrl-CS"/>
        </w:rPr>
        <w:lastRenderedPageBreak/>
        <w:t>Стечајни управник ће вратити депозит сваком понуђачу</w:t>
      </w:r>
      <w:r w:rsidR="006D2E81" w:rsidRPr="00124344">
        <w:rPr>
          <w:sz w:val="22"/>
          <w:szCs w:val="22"/>
          <w:lang w:val="sr-Cyrl-CS"/>
        </w:rPr>
        <w:t xml:space="preserve"> чија понуда не буде прихваћена</w:t>
      </w:r>
      <w:r w:rsidRPr="00124344">
        <w:rPr>
          <w:sz w:val="22"/>
          <w:szCs w:val="22"/>
          <w:lang w:val="sr-Cyrl-CS"/>
        </w:rPr>
        <w:t xml:space="preserve"> у року од три радна дана од дана одржавања јавног прикупљања понуда. Понуђач губи право на повраћај депозита уколико:</w:t>
      </w:r>
    </w:p>
    <w:p w:rsidR="003046DA" w:rsidRPr="00124344" w:rsidRDefault="003046DA" w:rsidP="003046DA">
      <w:pPr>
        <w:jc w:val="both"/>
        <w:rPr>
          <w:sz w:val="22"/>
          <w:szCs w:val="22"/>
          <w:lang w:val="sr-Cyrl-CS"/>
        </w:rPr>
      </w:pPr>
      <w:r w:rsidRPr="00124344">
        <w:rPr>
          <w:sz w:val="22"/>
          <w:szCs w:val="22"/>
          <w:lang w:val="sr-Cyrl-CS"/>
        </w:rPr>
        <w:t xml:space="preserve">-не поднесе понуду, или поднесе понуду која не садржи обавезне елементе; </w:t>
      </w:r>
    </w:p>
    <w:p w:rsidR="003046DA" w:rsidRPr="00124344" w:rsidRDefault="003046DA" w:rsidP="003046DA">
      <w:pPr>
        <w:jc w:val="both"/>
        <w:rPr>
          <w:sz w:val="22"/>
          <w:szCs w:val="22"/>
          <w:lang w:val="sr-Cyrl-CS"/>
        </w:rPr>
      </w:pPr>
      <w:r w:rsidRPr="00124344">
        <w:rPr>
          <w:sz w:val="22"/>
          <w:szCs w:val="22"/>
          <w:lang w:val="sr-Cyrl-CS"/>
        </w:rPr>
        <w:t>-не потпише</w:t>
      </w:r>
      <w:r w:rsidR="002241B1" w:rsidRPr="00124344">
        <w:rPr>
          <w:sz w:val="22"/>
          <w:szCs w:val="22"/>
          <w:lang w:val="sr-Cyrl-CS"/>
        </w:rPr>
        <w:t xml:space="preserve"> уговор у законом прописаној форми</w:t>
      </w:r>
      <w:r w:rsidRPr="00124344">
        <w:rPr>
          <w:sz w:val="22"/>
          <w:szCs w:val="22"/>
          <w:lang w:val="sr-Cyrl-CS"/>
        </w:rPr>
        <w:t>, или</w:t>
      </w:r>
    </w:p>
    <w:p w:rsidR="003046DA" w:rsidRPr="00124344" w:rsidRDefault="003046DA" w:rsidP="003046DA">
      <w:pPr>
        <w:jc w:val="both"/>
        <w:rPr>
          <w:sz w:val="22"/>
          <w:szCs w:val="22"/>
          <w:lang w:val="sr-Cyrl-CS"/>
        </w:rPr>
      </w:pPr>
      <w:r w:rsidRPr="00124344">
        <w:rPr>
          <w:sz w:val="22"/>
          <w:szCs w:val="22"/>
          <w:lang w:val="sr-Cyrl-CS"/>
        </w:rPr>
        <w:t xml:space="preserve">-буде проглашен за купца, а не уплати купопродајну цену у предвиђеном року и на прописани начин. </w:t>
      </w:r>
    </w:p>
    <w:p w:rsidR="003046DA" w:rsidRPr="00124344" w:rsidRDefault="003046DA" w:rsidP="003046DA">
      <w:pPr>
        <w:jc w:val="both"/>
        <w:rPr>
          <w:sz w:val="22"/>
          <w:szCs w:val="22"/>
          <w:lang w:val="sr-Cyrl-CS"/>
        </w:rPr>
      </w:pPr>
    </w:p>
    <w:p w:rsidR="003046DA" w:rsidRPr="00124344" w:rsidRDefault="003046DA" w:rsidP="003046DA">
      <w:pPr>
        <w:jc w:val="both"/>
        <w:rPr>
          <w:sz w:val="22"/>
          <w:szCs w:val="22"/>
          <w:lang w:val="sr-Cyrl-CS"/>
        </w:rPr>
      </w:pPr>
      <w:r w:rsidRPr="00124344">
        <w:rPr>
          <w:sz w:val="22"/>
          <w:szCs w:val="22"/>
          <w:lang w:val="sr-Cyrl-CS"/>
        </w:rPr>
        <w:t>Поре</w:t>
      </w:r>
      <w:r w:rsidR="000A3216" w:rsidRPr="00124344">
        <w:rPr>
          <w:sz w:val="22"/>
          <w:szCs w:val="22"/>
          <w:lang w:val="sr-Cyrl-CS"/>
        </w:rPr>
        <w:t>зе и трошкове који произлазе из сачињеног</w:t>
      </w:r>
      <w:r w:rsidR="001A0E76" w:rsidRPr="00124344">
        <w:rPr>
          <w:sz w:val="22"/>
          <w:szCs w:val="22"/>
          <w:lang w:val="sr-Cyrl-CS"/>
        </w:rPr>
        <w:t xml:space="preserve"> </w:t>
      </w:r>
      <w:r w:rsidR="00376635" w:rsidRPr="00124344">
        <w:rPr>
          <w:sz w:val="22"/>
          <w:szCs w:val="22"/>
          <w:lang w:val="sr-Cyrl-CS"/>
        </w:rPr>
        <w:t xml:space="preserve">купопродајног уговора </w:t>
      </w:r>
      <w:r w:rsidRPr="00124344">
        <w:rPr>
          <w:sz w:val="22"/>
          <w:szCs w:val="22"/>
          <w:lang w:val="sr-Cyrl-CS"/>
        </w:rPr>
        <w:t>у целости сноси купац.</w:t>
      </w:r>
    </w:p>
    <w:p w:rsidR="003046DA" w:rsidRPr="00124344" w:rsidRDefault="003046DA" w:rsidP="003046DA">
      <w:pPr>
        <w:jc w:val="both"/>
        <w:rPr>
          <w:sz w:val="22"/>
          <w:szCs w:val="22"/>
          <w:lang w:val="sr-Cyrl-CS"/>
        </w:rPr>
      </w:pPr>
      <w:r w:rsidRPr="00124344">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7B0749" w:rsidRPr="00124344" w:rsidRDefault="007B0749" w:rsidP="003046DA">
      <w:pPr>
        <w:jc w:val="both"/>
        <w:rPr>
          <w:sz w:val="22"/>
          <w:szCs w:val="22"/>
        </w:rPr>
      </w:pPr>
    </w:p>
    <w:p w:rsidR="003046DA" w:rsidRPr="00124344" w:rsidRDefault="003046DA" w:rsidP="003046DA">
      <w:pPr>
        <w:jc w:val="both"/>
        <w:rPr>
          <w:sz w:val="22"/>
          <w:szCs w:val="22"/>
          <w:lang w:val="sr-Cyrl-CS"/>
        </w:rPr>
      </w:pPr>
      <w:r w:rsidRPr="00124344">
        <w:rPr>
          <w:sz w:val="22"/>
          <w:szCs w:val="22"/>
          <w:lang w:val="sr-Cyrl-BA"/>
        </w:rPr>
        <w:t xml:space="preserve">Напомена: </w:t>
      </w:r>
      <w:r w:rsidRPr="00124344">
        <w:rPr>
          <w:sz w:val="22"/>
          <w:szCs w:val="22"/>
          <w:lang w:val="sr-Latn-CS"/>
        </w:rPr>
        <w:t xml:space="preserve">Није дозвољено </w:t>
      </w:r>
      <w:r w:rsidRPr="00124344">
        <w:rPr>
          <w:sz w:val="22"/>
          <w:szCs w:val="22"/>
          <w:lang w:val="sr-Cyrl-CS"/>
        </w:rPr>
        <w:t>достављање</w:t>
      </w:r>
      <w:r w:rsidRPr="00124344">
        <w:rPr>
          <w:sz w:val="22"/>
          <w:szCs w:val="22"/>
          <w:lang w:val="sr-Latn-CS"/>
        </w:rPr>
        <w:t xml:space="preserve"> оригинала </w:t>
      </w:r>
      <w:r w:rsidRPr="00124344">
        <w:rPr>
          <w:sz w:val="22"/>
          <w:szCs w:val="22"/>
          <w:lang w:val="sr-Cyrl-CS"/>
        </w:rPr>
        <w:t xml:space="preserve">банкарске </w:t>
      </w:r>
      <w:r w:rsidRPr="00124344">
        <w:rPr>
          <w:sz w:val="22"/>
          <w:szCs w:val="22"/>
          <w:lang w:val="sr-Latn-CS"/>
        </w:rPr>
        <w:t>гаранције пошиљком (обичном или препору</w:t>
      </w:r>
      <w:r w:rsidRPr="00124344">
        <w:rPr>
          <w:sz w:val="22"/>
          <w:szCs w:val="22"/>
          <w:lang w:val="sr-Cyrl-CS"/>
        </w:rPr>
        <w:t>ч</w:t>
      </w:r>
      <w:r w:rsidRPr="00124344">
        <w:rPr>
          <w:sz w:val="22"/>
          <w:szCs w:val="22"/>
          <w:lang w:val="sr-Latn-CS"/>
        </w:rPr>
        <w:t>еном), путем факса, mail-а или на други начин</w:t>
      </w:r>
      <w:r w:rsidRPr="00124344">
        <w:rPr>
          <w:sz w:val="22"/>
          <w:szCs w:val="22"/>
          <w:lang w:val="sr-Cyrl-CS"/>
        </w:rPr>
        <w:t>, осим на начин прописан у тачки 2. услова за стицање права за учешће из овог огласа.</w:t>
      </w:r>
    </w:p>
    <w:p w:rsidR="003046DA" w:rsidRPr="00124344" w:rsidRDefault="003046DA" w:rsidP="003046DA">
      <w:pPr>
        <w:jc w:val="both"/>
        <w:rPr>
          <w:sz w:val="22"/>
          <w:szCs w:val="22"/>
          <w:lang w:val="sr-Cyrl-CS"/>
        </w:rPr>
      </w:pPr>
    </w:p>
    <w:p w:rsidR="003046DA" w:rsidRPr="00124344" w:rsidRDefault="003046DA" w:rsidP="003046DA">
      <w:pPr>
        <w:jc w:val="both"/>
        <w:rPr>
          <w:sz w:val="22"/>
          <w:szCs w:val="22"/>
          <w:lang w:val="ru-RU"/>
        </w:rPr>
      </w:pPr>
      <w:r w:rsidRPr="00124344">
        <w:rPr>
          <w:sz w:val="22"/>
          <w:szCs w:val="22"/>
        </w:rPr>
        <w:t>O</w:t>
      </w:r>
      <w:r w:rsidRPr="00124344">
        <w:rPr>
          <w:sz w:val="22"/>
          <w:szCs w:val="22"/>
          <w:lang w:val="ru-RU"/>
        </w:rPr>
        <w:t>влашћено лице:</w:t>
      </w:r>
      <w:r w:rsidR="00C15756" w:rsidRPr="00124344">
        <w:rPr>
          <w:sz w:val="22"/>
          <w:szCs w:val="22"/>
          <w:lang w:val="ru-RU"/>
        </w:rPr>
        <w:t xml:space="preserve"> </w:t>
      </w:r>
      <w:r w:rsidRPr="00124344">
        <w:rPr>
          <w:b/>
          <w:sz w:val="22"/>
          <w:szCs w:val="22"/>
          <w:lang w:val="ru-RU"/>
        </w:rPr>
        <w:t>Повереник</w:t>
      </w:r>
      <w:r w:rsidR="00C15756" w:rsidRPr="00124344">
        <w:rPr>
          <w:b/>
          <w:sz w:val="22"/>
          <w:szCs w:val="22"/>
          <w:lang w:val="ru-RU"/>
        </w:rPr>
        <w:t xml:space="preserve"> </w:t>
      </w:r>
      <w:r w:rsidRPr="00124344">
        <w:rPr>
          <w:b/>
          <w:sz w:val="22"/>
          <w:szCs w:val="22"/>
          <w:lang w:val="ru-RU"/>
        </w:rPr>
        <w:t>Мира Штављанин</w:t>
      </w:r>
      <w:r w:rsidRPr="00124344">
        <w:rPr>
          <w:sz w:val="22"/>
          <w:szCs w:val="22"/>
          <w:lang w:val="ru-RU"/>
        </w:rPr>
        <w:t xml:space="preserve">, </w:t>
      </w:r>
    </w:p>
    <w:p w:rsidR="003046DA" w:rsidRPr="00124344" w:rsidRDefault="003046DA" w:rsidP="003046DA">
      <w:pPr>
        <w:jc w:val="both"/>
        <w:rPr>
          <w:sz w:val="22"/>
          <w:szCs w:val="22"/>
          <w:lang w:val="sr-Cyrl-CS"/>
        </w:rPr>
      </w:pPr>
      <w:r w:rsidRPr="00124344">
        <w:rPr>
          <w:sz w:val="22"/>
          <w:szCs w:val="22"/>
          <w:lang w:val="sr-Cyrl-CS"/>
        </w:rPr>
        <w:t>к</w:t>
      </w:r>
      <w:r w:rsidRPr="00124344">
        <w:rPr>
          <w:sz w:val="22"/>
          <w:szCs w:val="22"/>
        </w:rPr>
        <w:t xml:space="preserve">онтакт телефон: </w:t>
      </w:r>
      <w:r w:rsidRPr="00124344">
        <w:rPr>
          <w:sz w:val="22"/>
          <w:szCs w:val="22"/>
          <w:lang w:val="ru-RU"/>
        </w:rPr>
        <w:t>011/</w:t>
      </w:r>
      <w:r w:rsidRPr="00124344">
        <w:rPr>
          <w:sz w:val="22"/>
          <w:szCs w:val="22"/>
          <w:lang w:val="sr-Cyrl-CS"/>
        </w:rPr>
        <w:t>33 40 105</w:t>
      </w:r>
    </w:p>
    <w:p w:rsidR="0030066B" w:rsidRPr="00124344" w:rsidRDefault="0030066B" w:rsidP="003046DA">
      <w:pPr>
        <w:jc w:val="both"/>
        <w:rPr>
          <w:sz w:val="22"/>
          <w:szCs w:val="22"/>
          <w:lang w:val="sr-Cyrl-CS"/>
        </w:rPr>
      </w:pPr>
    </w:p>
    <w:sectPr w:rsidR="0030066B" w:rsidRPr="00124344" w:rsidSect="005C0985">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71" w:rsidRDefault="00021771">
      <w:r>
        <w:separator/>
      </w:r>
    </w:p>
  </w:endnote>
  <w:endnote w:type="continuationSeparator" w:id="0">
    <w:p w:rsidR="00021771" w:rsidRDefault="0002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71" w:rsidRDefault="00021771">
      <w:r>
        <w:separator/>
      </w:r>
    </w:p>
  </w:footnote>
  <w:footnote w:type="continuationSeparator" w:id="0">
    <w:p w:rsidR="00021771" w:rsidRDefault="00021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A3DF2"/>
    <w:multiLevelType w:val="hybridMultilevel"/>
    <w:tmpl w:val="8BFE0816"/>
    <w:lvl w:ilvl="0" w:tplc="DFD817CE">
      <w:start w:val="1"/>
      <w:numFmt w:val="decimal"/>
      <w:lvlText w:val="%1."/>
      <w:lvlJc w:val="left"/>
      <w:pPr>
        <w:ind w:left="644" w:hanging="360"/>
      </w:pPr>
      <w:rPr>
        <w:rFonts w:hint="default"/>
        <w:b/>
      </w:rPr>
    </w:lvl>
    <w:lvl w:ilvl="1" w:tplc="081A0019" w:tentative="1">
      <w:start w:val="1"/>
      <w:numFmt w:val="lowerLetter"/>
      <w:lvlText w:val="%2."/>
      <w:lvlJc w:val="left"/>
      <w:pPr>
        <w:ind w:left="1364" w:hanging="360"/>
      </w:pPr>
    </w:lvl>
    <w:lvl w:ilvl="2" w:tplc="081A001B" w:tentative="1">
      <w:start w:val="1"/>
      <w:numFmt w:val="lowerRoman"/>
      <w:lvlText w:val="%3."/>
      <w:lvlJc w:val="right"/>
      <w:pPr>
        <w:ind w:left="2084" w:hanging="180"/>
      </w:pPr>
    </w:lvl>
    <w:lvl w:ilvl="3" w:tplc="081A000F" w:tentative="1">
      <w:start w:val="1"/>
      <w:numFmt w:val="decimal"/>
      <w:lvlText w:val="%4."/>
      <w:lvlJc w:val="left"/>
      <w:pPr>
        <w:ind w:left="2804" w:hanging="360"/>
      </w:pPr>
    </w:lvl>
    <w:lvl w:ilvl="4" w:tplc="081A0019" w:tentative="1">
      <w:start w:val="1"/>
      <w:numFmt w:val="lowerLetter"/>
      <w:lvlText w:val="%5."/>
      <w:lvlJc w:val="left"/>
      <w:pPr>
        <w:ind w:left="3524" w:hanging="360"/>
      </w:pPr>
    </w:lvl>
    <w:lvl w:ilvl="5" w:tplc="081A001B" w:tentative="1">
      <w:start w:val="1"/>
      <w:numFmt w:val="lowerRoman"/>
      <w:lvlText w:val="%6."/>
      <w:lvlJc w:val="right"/>
      <w:pPr>
        <w:ind w:left="4244" w:hanging="180"/>
      </w:pPr>
    </w:lvl>
    <w:lvl w:ilvl="6" w:tplc="081A000F" w:tentative="1">
      <w:start w:val="1"/>
      <w:numFmt w:val="decimal"/>
      <w:lvlText w:val="%7."/>
      <w:lvlJc w:val="left"/>
      <w:pPr>
        <w:ind w:left="4964" w:hanging="360"/>
      </w:pPr>
    </w:lvl>
    <w:lvl w:ilvl="7" w:tplc="081A0019" w:tentative="1">
      <w:start w:val="1"/>
      <w:numFmt w:val="lowerLetter"/>
      <w:lvlText w:val="%8."/>
      <w:lvlJc w:val="left"/>
      <w:pPr>
        <w:ind w:left="5684" w:hanging="360"/>
      </w:pPr>
    </w:lvl>
    <w:lvl w:ilvl="8" w:tplc="081A001B" w:tentative="1">
      <w:start w:val="1"/>
      <w:numFmt w:val="lowerRoman"/>
      <w:lvlText w:val="%9."/>
      <w:lvlJc w:val="right"/>
      <w:pPr>
        <w:ind w:left="6404" w:hanging="180"/>
      </w:pPr>
    </w:lvl>
  </w:abstractNum>
  <w:abstractNum w:abstractNumId="2">
    <w:nsid w:val="0FFA2B62"/>
    <w:multiLevelType w:val="hybridMultilevel"/>
    <w:tmpl w:val="FDE49840"/>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3AE3BDC"/>
    <w:multiLevelType w:val="hybridMultilevel"/>
    <w:tmpl w:val="2BFE342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23691D7C"/>
    <w:multiLevelType w:val="hybridMultilevel"/>
    <w:tmpl w:val="8BFE0816"/>
    <w:lvl w:ilvl="0" w:tplc="DFD817CE">
      <w:start w:val="1"/>
      <w:numFmt w:val="decimal"/>
      <w:lvlText w:val="%1."/>
      <w:lvlJc w:val="left"/>
      <w:pPr>
        <w:ind w:left="644" w:hanging="360"/>
      </w:pPr>
      <w:rPr>
        <w:rFonts w:hint="default"/>
        <w:b/>
      </w:rPr>
    </w:lvl>
    <w:lvl w:ilvl="1" w:tplc="081A0019" w:tentative="1">
      <w:start w:val="1"/>
      <w:numFmt w:val="lowerLetter"/>
      <w:lvlText w:val="%2."/>
      <w:lvlJc w:val="left"/>
      <w:pPr>
        <w:ind w:left="1364" w:hanging="360"/>
      </w:pPr>
    </w:lvl>
    <w:lvl w:ilvl="2" w:tplc="081A001B" w:tentative="1">
      <w:start w:val="1"/>
      <w:numFmt w:val="lowerRoman"/>
      <w:lvlText w:val="%3."/>
      <w:lvlJc w:val="right"/>
      <w:pPr>
        <w:ind w:left="2084" w:hanging="180"/>
      </w:pPr>
    </w:lvl>
    <w:lvl w:ilvl="3" w:tplc="081A000F" w:tentative="1">
      <w:start w:val="1"/>
      <w:numFmt w:val="decimal"/>
      <w:lvlText w:val="%4."/>
      <w:lvlJc w:val="left"/>
      <w:pPr>
        <w:ind w:left="2804" w:hanging="360"/>
      </w:pPr>
    </w:lvl>
    <w:lvl w:ilvl="4" w:tplc="081A0019" w:tentative="1">
      <w:start w:val="1"/>
      <w:numFmt w:val="lowerLetter"/>
      <w:lvlText w:val="%5."/>
      <w:lvlJc w:val="left"/>
      <w:pPr>
        <w:ind w:left="3524" w:hanging="360"/>
      </w:pPr>
    </w:lvl>
    <w:lvl w:ilvl="5" w:tplc="081A001B" w:tentative="1">
      <w:start w:val="1"/>
      <w:numFmt w:val="lowerRoman"/>
      <w:lvlText w:val="%6."/>
      <w:lvlJc w:val="right"/>
      <w:pPr>
        <w:ind w:left="4244" w:hanging="180"/>
      </w:pPr>
    </w:lvl>
    <w:lvl w:ilvl="6" w:tplc="081A000F" w:tentative="1">
      <w:start w:val="1"/>
      <w:numFmt w:val="decimal"/>
      <w:lvlText w:val="%7."/>
      <w:lvlJc w:val="left"/>
      <w:pPr>
        <w:ind w:left="4964" w:hanging="360"/>
      </w:pPr>
    </w:lvl>
    <w:lvl w:ilvl="7" w:tplc="081A0019" w:tentative="1">
      <w:start w:val="1"/>
      <w:numFmt w:val="lowerLetter"/>
      <w:lvlText w:val="%8."/>
      <w:lvlJc w:val="left"/>
      <w:pPr>
        <w:ind w:left="5684" w:hanging="360"/>
      </w:pPr>
    </w:lvl>
    <w:lvl w:ilvl="8" w:tplc="081A001B" w:tentative="1">
      <w:start w:val="1"/>
      <w:numFmt w:val="lowerRoman"/>
      <w:lvlText w:val="%9."/>
      <w:lvlJc w:val="right"/>
      <w:pPr>
        <w:ind w:left="6404" w:hanging="180"/>
      </w:pPr>
    </w:lvl>
  </w:abstractNum>
  <w:abstractNum w:abstractNumId="5">
    <w:nsid w:val="2F481800"/>
    <w:multiLevelType w:val="hybridMultilevel"/>
    <w:tmpl w:val="EE527908"/>
    <w:lvl w:ilvl="0" w:tplc="890858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F60A26"/>
    <w:multiLevelType w:val="hybridMultilevel"/>
    <w:tmpl w:val="6DFCB3BE"/>
    <w:lvl w:ilvl="0" w:tplc="08501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CD3DAC"/>
    <w:multiLevelType w:val="hybridMultilevel"/>
    <w:tmpl w:val="1E1EED44"/>
    <w:lvl w:ilvl="0" w:tplc="ECF05834">
      <w:numFmt w:val="bullet"/>
      <w:lvlText w:val="-"/>
      <w:lvlJc w:val="left"/>
      <w:pPr>
        <w:ind w:left="1103" w:hanging="360"/>
      </w:pPr>
      <w:rPr>
        <w:rFonts w:ascii="Times New Roman" w:eastAsia="Times New Roman" w:hAnsi="Times New Roman" w:cs="Times New Roman"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8">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11A474B"/>
    <w:multiLevelType w:val="hybridMultilevel"/>
    <w:tmpl w:val="B454A342"/>
    <w:lvl w:ilvl="0" w:tplc="2598AFD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13177"/>
    <w:multiLevelType w:val="hybridMultilevel"/>
    <w:tmpl w:val="D8747E38"/>
    <w:lvl w:ilvl="0" w:tplc="DAFCB450">
      <w:start w:val="1"/>
      <w:numFmt w:val="bullet"/>
      <w:lvlText w:val=""/>
      <w:lvlJc w:val="left"/>
      <w:pPr>
        <w:ind w:left="1080" w:hanging="360"/>
      </w:pPr>
      <w:rPr>
        <w:rFonts w:ascii="Symbol" w:hAnsi="Symbol" w:hint="default"/>
        <w:b/>
        <w:sz w:val="16"/>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nsid w:val="5FCF476B"/>
    <w:multiLevelType w:val="hybridMultilevel"/>
    <w:tmpl w:val="25C698D2"/>
    <w:lvl w:ilvl="0" w:tplc="DB4CA9C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7E6E1CC4"/>
    <w:multiLevelType w:val="hybridMultilevel"/>
    <w:tmpl w:val="515004B6"/>
    <w:lvl w:ilvl="0" w:tplc="FA289C92">
      <w:start w:val="1"/>
      <w:numFmt w:val="decimal"/>
      <w:lvlText w:val="%1."/>
      <w:lvlJc w:val="left"/>
      <w:pPr>
        <w:ind w:left="381" w:hanging="360"/>
      </w:pPr>
      <w:rPr>
        <w:rFonts w:hint="default"/>
        <w:b/>
        <w:color w:val="auto"/>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
  </w:num>
  <w:num w:numId="9">
    <w:abstractNumId w:val="10"/>
  </w:num>
  <w:num w:numId="10">
    <w:abstractNumId w:val="4"/>
  </w:num>
  <w:num w:numId="11">
    <w:abstractNumId w:val="9"/>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F5"/>
    <w:rsid w:val="00003F7E"/>
    <w:rsid w:val="00007A0A"/>
    <w:rsid w:val="00007D03"/>
    <w:rsid w:val="000124B9"/>
    <w:rsid w:val="00015657"/>
    <w:rsid w:val="00015C68"/>
    <w:rsid w:val="00021771"/>
    <w:rsid w:val="00023B4A"/>
    <w:rsid w:val="00026AB4"/>
    <w:rsid w:val="00032F3C"/>
    <w:rsid w:val="0003505C"/>
    <w:rsid w:val="00035997"/>
    <w:rsid w:val="00036F7B"/>
    <w:rsid w:val="000413BE"/>
    <w:rsid w:val="0005259C"/>
    <w:rsid w:val="0005415C"/>
    <w:rsid w:val="00056657"/>
    <w:rsid w:val="00057669"/>
    <w:rsid w:val="000612B8"/>
    <w:rsid w:val="0006361E"/>
    <w:rsid w:val="00071471"/>
    <w:rsid w:val="00080490"/>
    <w:rsid w:val="00082488"/>
    <w:rsid w:val="000832A5"/>
    <w:rsid w:val="000844AA"/>
    <w:rsid w:val="00086433"/>
    <w:rsid w:val="0008696E"/>
    <w:rsid w:val="0009087F"/>
    <w:rsid w:val="00091741"/>
    <w:rsid w:val="0009425D"/>
    <w:rsid w:val="000A3216"/>
    <w:rsid w:val="000A6057"/>
    <w:rsid w:val="000A6E02"/>
    <w:rsid w:val="000A747D"/>
    <w:rsid w:val="000B0BAE"/>
    <w:rsid w:val="000B3BBA"/>
    <w:rsid w:val="000B499D"/>
    <w:rsid w:val="000B7D53"/>
    <w:rsid w:val="000C6328"/>
    <w:rsid w:val="000D147B"/>
    <w:rsid w:val="000D238E"/>
    <w:rsid w:val="000E2200"/>
    <w:rsid w:val="000E3527"/>
    <w:rsid w:val="000E4ACC"/>
    <w:rsid w:val="000F048F"/>
    <w:rsid w:val="000F2617"/>
    <w:rsid w:val="000F2FD6"/>
    <w:rsid w:val="00101A4F"/>
    <w:rsid w:val="001043F2"/>
    <w:rsid w:val="00105F3B"/>
    <w:rsid w:val="00107C8D"/>
    <w:rsid w:val="00113C6E"/>
    <w:rsid w:val="001145CE"/>
    <w:rsid w:val="00117B86"/>
    <w:rsid w:val="00120149"/>
    <w:rsid w:val="00123C57"/>
    <w:rsid w:val="00124344"/>
    <w:rsid w:val="00124C86"/>
    <w:rsid w:val="0013263A"/>
    <w:rsid w:val="00137F0D"/>
    <w:rsid w:val="00144546"/>
    <w:rsid w:val="001530C4"/>
    <w:rsid w:val="00164A81"/>
    <w:rsid w:val="00167F64"/>
    <w:rsid w:val="00175E94"/>
    <w:rsid w:val="00176F85"/>
    <w:rsid w:val="00180252"/>
    <w:rsid w:val="0018424C"/>
    <w:rsid w:val="001A0E76"/>
    <w:rsid w:val="001A181F"/>
    <w:rsid w:val="001A6099"/>
    <w:rsid w:val="001A6F0D"/>
    <w:rsid w:val="001B4897"/>
    <w:rsid w:val="001B5A7B"/>
    <w:rsid w:val="001C55C9"/>
    <w:rsid w:val="001D1317"/>
    <w:rsid w:val="001D325C"/>
    <w:rsid w:val="001D4B34"/>
    <w:rsid w:val="001D7CFE"/>
    <w:rsid w:val="001E1536"/>
    <w:rsid w:val="001E6057"/>
    <w:rsid w:val="001F03B6"/>
    <w:rsid w:val="001F2181"/>
    <w:rsid w:val="001F4603"/>
    <w:rsid w:val="001F7AF3"/>
    <w:rsid w:val="00204017"/>
    <w:rsid w:val="00205560"/>
    <w:rsid w:val="00207D2A"/>
    <w:rsid w:val="00215CC4"/>
    <w:rsid w:val="0021679F"/>
    <w:rsid w:val="00217395"/>
    <w:rsid w:val="002219B5"/>
    <w:rsid w:val="002241B1"/>
    <w:rsid w:val="00226880"/>
    <w:rsid w:val="00227F03"/>
    <w:rsid w:val="00230DE2"/>
    <w:rsid w:val="00230E18"/>
    <w:rsid w:val="00231F20"/>
    <w:rsid w:val="00232D50"/>
    <w:rsid w:val="0023437F"/>
    <w:rsid w:val="00242E7C"/>
    <w:rsid w:val="00244CDA"/>
    <w:rsid w:val="002479BF"/>
    <w:rsid w:val="00253831"/>
    <w:rsid w:val="0026321F"/>
    <w:rsid w:val="00267A6A"/>
    <w:rsid w:val="00273C5D"/>
    <w:rsid w:val="00274960"/>
    <w:rsid w:val="0027584A"/>
    <w:rsid w:val="00276436"/>
    <w:rsid w:val="00277A01"/>
    <w:rsid w:val="002941E9"/>
    <w:rsid w:val="00294DA0"/>
    <w:rsid w:val="002979A3"/>
    <w:rsid w:val="002A20FB"/>
    <w:rsid w:val="002A33F9"/>
    <w:rsid w:val="002B7E7F"/>
    <w:rsid w:val="002C1F79"/>
    <w:rsid w:val="002D2B7A"/>
    <w:rsid w:val="002D4531"/>
    <w:rsid w:val="002D4DE8"/>
    <w:rsid w:val="002D525A"/>
    <w:rsid w:val="002D77C1"/>
    <w:rsid w:val="002E0EF7"/>
    <w:rsid w:val="002E6B96"/>
    <w:rsid w:val="002F4E63"/>
    <w:rsid w:val="0030066B"/>
    <w:rsid w:val="003046DA"/>
    <w:rsid w:val="00306E03"/>
    <w:rsid w:val="00306EA2"/>
    <w:rsid w:val="003072C9"/>
    <w:rsid w:val="00311C12"/>
    <w:rsid w:val="00311E1D"/>
    <w:rsid w:val="00312597"/>
    <w:rsid w:val="00312F12"/>
    <w:rsid w:val="003173F0"/>
    <w:rsid w:val="003233F4"/>
    <w:rsid w:val="00324EED"/>
    <w:rsid w:val="003320B5"/>
    <w:rsid w:val="00334311"/>
    <w:rsid w:val="003417B5"/>
    <w:rsid w:val="00342483"/>
    <w:rsid w:val="00345B13"/>
    <w:rsid w:val="00356C19"/>
    <w:rsid w:val="00357BAF"/>
    <w:rsid w:val="00360CEF"/>
    <w:rsid w:val="00361D3C"/>
    <w:rsid w:val="0036392B"/>
    <w:rsid w:val="00364A20"/>
    <w:rsid w:val="00364DBE"/>
    <w:rsid w:val="00367161"/>
    <w:rsid w:val="0036718E"/>
    <w:rsid w:val="00372854"/>
    <w:rsid w:val="0037389F"/>
    <w:rsid w:val="00376635"/>
    <w:rsid w:val="00376FBA"/>
    <w:rsid w:val="00380294"/>
    <w:rsid w:val="00386685"/>
    <w:rsid w:val="00386807"/>
    <w:rsid w:val="0039376F"/>
    <w:rsid w:val="00394029"/>
    <w:rsid w:val="003A0470"/>
    <w:rsid w:val="003A42E5"/>
    <w:rsid w:val="003A74D5"/>
    <w:rsid w:val="003B0250"/>
    <w:rsid w:val="003C3014"/>
    <w:rsid w:val="003D60B2"/>
    <w:rsid w:val="003E0BFD"/>
    <w:rsid w:val="003E3166"/>
    <w:rsid w:val="003F20CA"/>
    <w:rsid w:val="003F6390"/>
    <w:rsid w:val="003F6E08"/>
    <w:rsid w:val="004011FF"/>
    <w:rsid w:val="00404882"/>
    <w:rsid w:val="004050F8"/>
    <w:rsid w:val="004203F8"/>
    <w:rsid w:val="00421464"/>
    <w:rsid w:val="00424FF5"/>
    <w:rsid w:val="00435E50"/>
    <w:rsid w:val="00435EDE"/>
    <w:rsid w:val="00436C40"/>
    <w:rsid w:val="00436CF1"/>
    <w:rsid w:val="00441F46"/>
    <w:rsid w:val="00442031"/>
    <w:rsid w:val="004443F8"/>
    <w:rsid w:val="0044501A"/>
    <w:rsid w:val="00445093"/>
    <w:rsid w:val="00457FC8"/>
    <w:rsid w:val="00466097"/>
    <w:rsid w:val="00467B14"/>
    <w:rsid w:val="00470719"/>
    <w:rsid w:val="0048171F"/>
    <w:rsid w:val="00482F97"/>
    <w:rsid w:val="00486FF0"/>
    <w:rsid w:val="0049059E"/>
    <w:rsid w:val="00494019"/>
    <w:rsid w:val="00495BE8"/>
    <w:rsid w:val="00496733"/>
    <w:rsid w:val="004C6E51"/>
    <w:rsid w:val="004C7EEC"/>
    <w:rsid w:val="004E0728"/>
    <w:rsid w:val="004E6F3C"/>
    <w:rsid w:val="004E78BA"/>
    <w:rsid w:val="004F17BE"/>
    <w:rsid w:val="004F324A"/>
    <w:rsid w:val="004F4CCD"/>
    <w:rsid w:val="005100C3"/>
    <w:rsid w:val="0051349E"/>
    <w:rsid w:val="00515E28"/>
    <w:rsid w:val="00523638"/>
    <w:rsid w:val="00526F6F"/>
    <w:rsid w:val="0053724C"/>
    <w:rsid w:val="005422F7"/>
    <w:rsid w:val="00543C79"/>
    <w:rsid w:val="00543EE5"/>
    <w:rsid w:val="00555235"/>
    <w:rsid w:val="005609D0"/>
    <w:rsid w:val="00560F51"/>
    <w:rsid w:val="0056484F"/>
    <w:rsid w:val="0056495A"/>
    <w:rsid w:val="00564ED8"/>
    <w:rsid w:val="00567E02"/>
    <w:rsid w:val="00581D6C"/>
    <w:rsid w:val="005827A0"/>
    <w:rsid w:val="00583C0E"/>
    <w:rsid w:val="00585E86"/>
    <w:rsid w:val="005903F9"/>
    <w:rsid w:val="0059041B"/>
    <w:rsid w:val="005931D9"/>
    <w:rsid w:val="005A1E7D"/>
    <w:rsid w:val="005B1F6A"/>
    <w:rsid w:val="005B23E1"/>
    <w:rsid w:val="005B40EB"/>
    <w:rsid w:val="005C0985"/>
    <w:rsid w:val="005C67CA"/>
    <w:rsid w:val="005D0E4D"/>
    <w:rsid w:val="005D161F"/>
    <w:rsid w:val="005D1768"/>
    <w:rsid w:val="005D3A0B"/>
    <w:rsid w:val="005D4D57"/>
    <w:rsid w:val="005D52E3"/>
    <w:rsid w:val="005E3314"/>
    <w:rsid w:val="005E55F4"/>
    <w:rsid w:val="005E5D65"/>
    <w:rsid w:val="005E5E18"/>
    <w:rsid w:val="005E6C0B"/>
    <w:rsid w:val="005F2943"/>
    <w:rsid w:val="005F4DD6"/>
    <w:rsid w:val="005F635A"/>
    <w:rsid w:val="00602E52"/>
    <w:rsid w:val="00603AE8"/>
    <w:rsid w:val="00603FEA"/>
    <w:rsid w:val="00625987"/>
    <w:rsid w:val="00630268"/>
    <w:rsid w:val="00633E4C"/>
    <w:rsid w:val="006472AE"/>
    <w:rsid w:val="00650FDD"/>
    <w:rsid w:val="00654828"/>
    <w:rsid w:val="00656A2B"/>
    <w:rsid w:val="00661E68"/>
    <w:rsid w:val="0066632D"/>
    <w:rsid w:val="00666366"/>
    <w:rsid w:val="00673A40"/>
    <w:rsid w:val="006772E2"/>
    <w:rsid w:val="00681539"/>
    <w:rsid w:val="00683085"/>
    <w:rsid w:val="00687303"/>
    <w:rsid w:val="00687374"/>
    <w:rsid w:val="0068796C"/>
    <w:rsid w:val="006A1231"/>
    <w:rsid w:val="006A259E"/>
    <w:rsid w:val="006B4C51"/>
    <w:rsid w:val="006B61FC"/>
    <w:rsid w:val="006B6315"/>
    <w:rsid w:val="006C6717"/>
    <w:rsid w:val="006D1A4D"/>
    <w:rsid w:val="006D2E81"/>
    <w:rsid w:val="006D4DC9"/>
    <w:rsid w:val="006D5281"/>
    <w:rsid w:val="006D6F32"/>
    <w:rsid w:val="006E05F9"/>
    <w:rsid w:val="006E3177"/>
    <w:rsid w:val="006E38E0"/>
    <w:rsid w:val="006E62AE"/>
    <w:rsid w:val="006F2305"/>
    <w:rsid w:val="006F6677"/>
    <w:rsid w:val="006F7307"/>
    <w:rsid w:val="007055DB"/>
    <w:rsid w:val="00710916"/>
    <w:rsid w:val="007136E0"/>
    <w:rsid w:val="00714101"/>
    <w:rsid w:val="00722200"/>
    <w:rsid w:val="007279D4"/>
    <w:rsid w:val="00744995"/>
    <w:rsid w:val="007505BA"/>
    <w:rsid w:val="007508EE"/>
    <w:rsid w:val="00750B84"/>
    <w:rsid w:val="00752ADF"/>
    <w:rsid w:val="0075701C"/>
    <w:rsid w:val="00767E22"/>
    <w:rsid w:val="00773389"/>
    <w:rsid w:val="00780F26"/>
    <w:rsid w:val="00781CB8"/>
    <w:rsid w:val="0078361C"/>
    <w:rsid w:val="00784B62"/>
    <w:rsid w:val="00785FA4"/>
    <w:rsid w:val="0078779A"/>
    <w:rsid w:val="00792F09"/>
    <w:rsid w:val="00794C7F"/>
    <w:rsid w:val="00795752"/>
    <w:rsid w:val="007A595A"/>
    <w:rsid w:val="007A6CDB"/>
    <w:rsid w:val="007B0749"/>
    <w:rsid w:val="007B58DE"/>
    <w:rsid w:val="007C0723"/>
    <w:rsid w:val="007C0C6D"/>
    <w:rsid w:val="007C242D"/>
    <w:rsid w:val="007C26AB"/>
    <w:rsid w:val="007C2900"/>
    <w:rsid w:val="007D21C7"/>
    <w:rsid w:val="007D3D94"/>
    <w:rsid w:val="007D5356"/>
    <w:rsid w:val="007D6170"/>
    <w:rsid w:val="007D7D19"/>
    <w:rsid w:val="007E09D6"/>
    <w:rsid w:val="007E233E"/>
    <w:rsid w:val="007F0B9C"/>
    <w:rsid w:val="007F0D2F"/>
    <w:rsid w:val="007F0D75"/>
    <w:rsid w:val="00802322"/>
    <w:rsid w:val="00814C21"/>
    <w:rsid w:val="00815642"/>
    <w:rsid w:val="00822CA7"/>
    <w:rsid w:val="00824E0F"/>
    <w:rsid w:val="00830EC8"/>
    <w:rsid w:val="00843BB0"/>
    <w:rsid w:val="00844C08"/>
    <w:rsid w:val="00847726"/>
    <w:rsid w:val="0086224D"/>
    <w:rsid w:val="00863442"/>
    <w:rsid w:val="008656AB"/>
    <w:rsid w:val="00872062"/>
    <w:rsid w:val="00874337"/>
    <w:rsid w:val="0087723A"/>
    <w:rsid w:val="00887E84"/>
    <w:rsid w:val="00887ECA"/>
    <w:rsid w:val="0089041E"/>
    <w:rsid w:val="00890748"/>
    <w:rsid w:val="008A2C04"/>
    <w:rsid w:val="008A50DB"/>
    <w:rsid w:val="008C3BDE"/>
    <w:rsid w:val="008C3D7F"/>
    <w:rsid w:val="008E30B2"/>
    <w:rsid w:val="008F10C8"/>
    <w:rsid w:val="008F15ED"/>
    <w:rsid w:val="008F19B5"/>
    <w:rsid w:val="008F2DED"/>
    <w:rsid w:val="008F4BDF"/>
    <w:rsid w:val="008F4F7D"/>
    <w:rsid w:val="00902EAF"/>
    <w:rsid w:val="00905EF0"/>
    <w:rsid w:val="00910A79"/>
    <w:rsid w:val="00914609"/>
    <w:rsid w:val="00915B2E"/>
    <w:rsid w:val="00922300"/>
    <w:rsid w:val="00922E34"/>
    <w:rsid w:val="00925045"/>
    <w:rsid w:val="00935C2C"/>
    <w:rsid w:val="0094439A"/>
    <w:rsid w:val="00945EC2"/>
    <w:rsid w:val="0094641A"/>
    <w:rsid w:val="0094727E"/>
    <w:rsid w:val="009529F5"/>
    <w:rsid w:val="00952A6A"/>
    <w:rsid w:val="009750A6"/>
    <w:rsid w:val="0098135E"/>
    <w:rsid w:val="00982116"/>
    <w:rsid w:val="009827B2"/>
    <w:rsid w:val="009831BE"/>
    <w:rsid w:val="00983339"/>
    <w:rsid w:val="0099266C"/>
    <w:rsid w:val="009957BB"/>
    <w:rsid w:val="009A0805"/>
    <w:rsid w:val="009A33AE"/>
    <w:rsid w:val="009A3C06"/>
    <w:rsid w:val="009B1B79"/>
    <w:rsid w:val="009B2048"/>
    <w:rsid w:val="009B3D32"/>
    <w:rsid w:val="009B6B22"/>
    <w:rsid w:val="009C113E"/>
    <w:rsid w:val="009C18A9"/>
    <w:rsid w:val="009C4741"/>
    <w:rsid w:val="009D04F7"/>
    <w:rsid w:val="009D1FF1"/>
    <w:rsid w:val="009D6440"/>
    <w:rsid w:val="009E1747"/>
    <w:rsid w:val="009E28CE"/>
    <w:rsid w:val="009F2190"/>
    <w:rsid w:val="009F34A8"/>
    <w:rsid w:val="009F3A7A"/>
    <w:rsid w:val="00A00047"/>
    <w:rsid w:val="00A073C9"/>
    <w:rsid w:val="00A10A00"/>
    <w:rsid w:val="00A12C70"/>
    <w:rsid w:val="00A148B3"/>
    <w:rsid w:val="00A15127"/>
    <w:rsid w:val="00A20147"/>
    <w:rsid w:val="00A20FB4"/>
    <w:rsid w:val="00A220CE"/>
    <w:rsid w:val="00A23F9B"/>
    <w:rsid w:val="00A35814"/>
    <w:rsid w:val="00A44199"/>
    <w:rsid w:val="00A4450C"/>
    <w:rsid w:val="00A52B9E"/>
    <w:rsid w:val="00A579FE"/>
    <w:rsid w:val="00A65B66"/>
    <w:rsid w:val="00A728BA"/>
    <w:rsid w:val="00A77069"/>
    <w:rsid w:val="00A82B77"/>
    <w:rsid w:val="00A842AB"/>
    <w:rsid w:val="00A90BB6"/>
    <w:rsid w:val="00A90D10"/>
    <w:rsid w:val="00A93F3C"/>
    <w:rsid w:val="00A96676"/>
    <w:rsid w:val="00AA1575"/>
    <w:rsid w:val="00AA230F"/>
    <w:rsid w:val="00AB0AD1"/>
    <w:rsid w:val="00AB3D2E"/>
    <w:rsid w:val="00AB5E25"/>
    <w:rsid w:val="00AB62FF"/>
    <w:rsid w:val="00AC0C83"/>
    <w:rsid w:val="00AC401A"/>
    <w:rsid w:val="00AC789B"/>
    <w:rsid w:val="00AC7A8E"/>
    <w:rsid w:val="00AD2277"/>
    <w:rsid w:val="00AD6843"/>
    <w:rsid w:val="00AE023F"/>
    <w:rsid w:val="00AE2636"/>
    <w:rsid w:val="00AE3BE2"/>
    <w:rsid w:val="00AF2D50"/>
    <w:rsid w:val="00AF4B1B"/>
    <w:rsid w:val="00AF505F"/>
    <w:rsid w:val="00AF5301"/>
    <w:rsid w:val="00AF6AAA"/>
    <w:rsid w:val="00B047C4"/>
    <w:rsid w:val="00B13CFE"/>
    <w:rsid w:val="00B148A4"/>
    <w:rsid w:val="00B14A94"/>
    <w:rsid w:val="00B1505A"/>
    <w:rsid w:val="00B174FE"/>
    <w:rsid w:val="00B21E09"/>
    <w:rsid w:val="00B231AE"/>
    <w:rsid w:val="00B308D8"/>
    <w:rsid w:val="00B31883"/>
    <w:rsid w:val="00B41041"/>
    <w:rsid w:val="00B410A4"/>
    <w:rsid w:val="00B46D37"/>
    <w:rsid w:val="00B548A7"/>
    <w:rsid w:val="00B54CBE"/>
    <w:rsid w:val="00B565BE"/>
    <w:rsid w:val="00B61833"/>
    <w:rsid w:val="00B62E38"/>
    <w:rsid w:val="00B64086"/>
    <w:rsid w:val="00B64AF6"/>
    <w:rsid w:val="00B6706F"/>
    <w:rsid w:val="00B77616"/>
    <w:rsid w:val="00B77974"/>
    <w:rsid w:val="00B90A2B"/>
    <w:rsid w:val="00B93651"/>
    <w:rsid w:val="00B94A88"/>
    <w:rsid w:val="00BA06BD"/>
    <w:rsid w:val="00BA1021"/>
    <w:rsid w:val="00BA2567"/>
    <w:rsid w:val="00BA5B78"/>
    <w:rsid w:val="00BA62D4"/>
    <w:rsid w:val="00BB15D6"/>
    <w:rsid w:val="00BB174A"/>
    <w:rsid w:val="00BB30AA"/>
    <w:rsid w:val="00BB4117"/>
    <w:rsid w:val="00BB77AA"/>
    <w:rsid w:val="00BC2BEB"/>
    <w:rsid w:val="00BC31AA"/>
    <w:rsid w:val="00BC6154"/>
    <w:rsid w:val="00BC790F"/>
    <w:rsid w:val="00BD7092"/>
    <w:rsid w:val="00BE2A77"/>
    <w:rsid w:val="00BE353D"/>
    <w:rsid w:val="00BF03F0"/>
    <w:rsid w:val="00BF4C08"/>
    <w:rsid w:val="00C035F9"/>
    <w:rsid w:val="00C06AE4"/>
    <w:rsid w:val="00C07ECA"/>
    <w:rsid w:val="00C11AB6"/>
    <w:rsid w:val="00C1242C"/>
    <w:rsid w:val="00C15756"/>
    <w:rsid w:val="00C163F1"/>
    <w:rsid w:val="00C16473"/>
    <w:rsid w:val="00C253DC"/>
    <w:rsid w:val="00C277DF"/>
    <w:rsid w:val="00C31B72"/>
    <w:rsid w:val="00C33A50"/>
    <w:rsid w:val="00C355DF"/>
    <w:rsid w:val="00C436A1"/>
    <w:rsid w:val="00C44B84"/>
    <w:rsid w:val="00C55BFD"/>
    <w:rsid w:val="00C573D7"/>
    <w:rsid w:val="00C63A58"/>
    <w:rsid w:val="00C70452"/>
    <w:rsid w:val="00C72919"/>
    <w:rsid w:val="00C84179"/>
    <w:rsid w:val="00C90E61"/>
    <w:rsid w:val="00C91DEF"/>
    <w:rsid w:val="00C92757"/>
    <w:rsid w:val="00CA1096"/>
    <w:rsid w:val="00CA4050"/>
    <w:rsid w:val="00CA4C91"/>
    <w:rsid w:val="00CA79CD"/>
    <w:rsid w:val="00CB3AD3"/>
    <w:rsid w:val="00CB7F6C"/>
    <w:rsid w:val="00CC05DA"/>
    <w:rsid w:val="00CC35F4"/>
    <w:rsid w:val="00CC753F"/>
    <w:rsid w:val="00CD7489"/>
    <w:rsid w:val="00CE0688"/>
    <w:rsid w:val="00CF107E"/>
    <w:rsid w:val="00CF2A16"/>
    <w:rsid w:val="00CF7DC3"/>
    <w:rsid w:val="00D059FE"/>
    <w:rsid w:val="00D13232"/>
    <w:rsid w:val="00D15C33"/>
    <w:rsid w:val="00D21E00"/>
    <w:rsid w:val="00D32ACE"/>
    <w:rsid w:val="00D40F7C"/>
    <w:rsid w:val="00D42249"/>
    <w:rsid w:val="00D45A92"/>
    <w:rsid w:val="00D56421"/>
    <w:rsid w:val="00D56D41"/>
    <w:rsid w:val="00D61B96"/>
    <w:rsid w:val="00D67554"/>
    <w:rsid w:val="00D728BC"/>
    <w:rsid w:val="00D7689A"/>
    <w:rsid w:val="00D808CA"/>
    <w:rsid w:val="00D83800"/>
    <w:rsid w:val="00D97D70"/>
    <w:rsid w:val="00DA10B4"/>
    <w:rsid w:val="00DA2A8F"/>
    <w:rsid w:val="00DA6508"/>
    <w:rsid w:val="00DB73E4"/>
    <w:rsid w:val="00DB7E27"/>
    <w:rsid w:val="00DD75F3"/>
    <w:rsid w:val="00DE2ED1"/>
    <w:rsid w:val="00DE4584"/>
    <w:rsid w:val="00DF270F"/>
    <w:rsid w:val="00DF4520"/>
    <w:rsid w:val="00DF5784"/>
    <w:rsid w:val="00DF7267"/>
    <w:rsid w:val="00E0026E"/>
    <w:rsid w:val="00E012E4"/>
    <w:rsid w:val="00E04257"/>
    <w:rsid w:val="00E05958"/>
    <w:rsid w:val="00E14C59"/>
    <w:rsid w:val="00E1670E"/>
    <w:rsid w:val="00E167C3"/>
    <w:rsid w:val="00E16F67"/>
    <w:rsid w:val="00E1700C"/>
    <w:rsid w:val="00E226B0"/>
    <w:rsid w:val="00E255D5"/>
    <w:rsid w:val="00E3021B"/>
    <w:rsid w:val="00E305AB"/>
    <w:rsid w:val="00E31F3F"/>
    <w:rsid w:val="00E37A76"/>
    <w:rsid w:val="00E42BEF"/>
    <w:rsid w:val="00E43758"/>
    <w:rsid w:val="00E464DE"/>
    <w:rsid w:val="00E46C88"/>
    <w:rsid w:val="00E47E6A"/>
    <w:rsid w:val="00E52ECC"/>
    <w:rsid w:val="00E541C5"/>
    <w:rsid w:val="00E67489"/>
    <w:rsid w:val="00E7129C"/>
    <w:rsid w:val="00E75006"/>
    <w:rsid w:val="00E8432E"/>
    <w:rsid w:val="00E96083"/>
    <w:rsid w:val="00E97084"/>
    <w:rsid w:val="00EA24A9"/>
    <w:rsid w:val="00EB359F"/>
    <w:rsid w:val="00EB45D6"/>
    <w:rsid w:val="00EB6B41"/>
    <w:rsid w:val="00EC245F"/>
    <w:rsid w:val="00EC3D12"/>
    <w:rsid w:val="00EC4CF4"/>
    <w:rsid w:val="00ED3C1A"/>
    <w:rsid w:val="00ED4317"/>
    <w:rsid w:val="00ED4574"/>
    <w:rsid w:val="00ED7A18"/>
    <w:rsid w:val="00EE0769"/>
    <w:rsid w:val="00EF4CBA"/>
    <w:rsid w:val="00EF4F5E"/>
    <w:rsid w:val="00EF50ED"/>
    <w:rsid w:val="00EF6DFF"/>
    <w:rsid w:val="00F03DF2"/>
    <w:rsid w:val="00F1034D"/>
    <w:rsid w:val="00F1061A"/>
    <w:rsid w:val="00F13C49"/>
    <w:rsid w:val="00F17AF6"/>
    <w:rsid w:val="00F23F26"/>
    <w:rsid w:val="00F245C4"/>
    <w:rsid w:val="00F25190"/>
    <w:rsid w:val="00F27D48"/>
    <w:rsid w:val="00F27FB0"/>
    <w:rsid w:val="00F31E96"/>
    <w:rsid w:val="00F33597"/>
    <w:rsid w:val="00F3478B"/>
    <w:rsid w:val="00F36455"/>
    <w:rsid w:val="00F41712"/>
    <w:rsid w:val="00F4534D"/>
    <w:rsid w:val="00F45D0F"/>
    <w:rsid w:val="00F46E21"/>
    <w:rsid w:val="00F46F94"/>
    <w:rsid w:val="00F5463D"/>
    <w:rsid w:val="00F56004"/>
    <w:rsid w:val="00F614AF"/>
    <w:rsid w:val="00F723B7"/>
    <w:rsid w:val="00F73433"/>
    <w:rsid w:val="00F739C4"/>
    <w:rsid w:val="00F76D36"/>
    <w:rsid w:val="00F87F47"/>
    <w:rsid w:val="00FA0277"/>
    <w:rsid w:val="00FA6791"/>
    <w:rsid w:val="00FA783D"/>
    <w:rsid w:val="00FB141F"/>
    <w:rsid w:val="00FB1EDD"/>
    <w:rsid w:val="00FB271D"/>
    <w:rsid w:val="00FB6565"/>
    <w:rsid w:val="00FC16F9"/>
    <w:rsid w:val="00FC5FBE"/>
    <w:rsid w:val="00FC7B91"/>
    <w:rsid w:val="00FC7DB2"/>
    <w:rsid w:val="00FD087F"/>
    <w:rsid w:val="00FD5F98"/>
    <w:rsid w:val="00FD7DA4"/>
    <w:rsid w:val="00FE5BEB"/>
    <w:rsid w:val="00FF193F"/>
    <w:rsid w:val="00FF2FB5"/>
    <w:rsid w:val="00FF40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34A94FC-2217-4CA6-B424-50199B0A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C2C"/>
    <w:pPr>
      <w:tabs>
        <w:tab w:val="center" w:pos="4320"/>
        <w:tab w:val="right" w:pos="8640"/>
      </w:tabs>
    </w:pPr>
    <w:rPr>
      <w:sz w:val="20"/>
      <w:szCs w:val="20"/>
    </w:rPr>
  </w:style>
  <w:style w:type="paragraph" w:styleId="FootnoteText">
    <w:name w:val="footnote text"/>
    <w:basedOn w:val="Normal"/>
    <w:semiHidden/>
    <w:rsid w:val="00BC2BEB"/>
    <w:rPr>
      <w:sz w:val="20"/>
      <w:szCs w:val="20"/>
    </w:rPr>
  </w:style>
  <w:style w:type="character" w:styleId="FootnoteReference">
    <w:name w:val="footnote reference"/>
    <w:semiHidden/>
    <w:rsid w:val="00BC2BEB"/>
    <w:rPr>
      <w:vertAlign w:val="superscript"/>
    </w:rPr>
  </w:style>
  <w:style w:type="table" w:styleId="TableGrid">
    <w:name w:val="Table Grid"/>
    <w:basedOn w:val="TableNormal"/>
    <w:rsid w:val="00A44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C49"/>
    <w:rPr>
      <w:rFonts w:ascii="Tahoma" w:hAnsi="Tahoma"/>
      <w:sz w:val="16"/>
      <w:szCs w:val="16"/>
    </w:rPr>
  </w:style>
  <w:style w:type="character" w:customStyle="1" w:styleId="BalloonTextChar">
    <w:name w:val="Balloon Text Char"/>
    <w:link w:val="BalloonText"/>
    <w:uiPriority w:val="99"/>
    <w:semiHidden/>
    <w:rsid w:val="00F13C4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1031">
      <w:bodyDiv w:val="1"/>
      <w:marLeft w:val="0"/>
      <w:marRight w:val="0"/>
      <w:marTop w:val="0"/>
      <w:marBottom w:val="0"/>
      <w:divBdr>
        <w:top w:val="none" w:sz="0" w:space="0" w:color="auto"/>
        <w:left w:val="none" w:sz="0" w:space="0" w:color="auto"/>
        <w:bottom w:val="none" w:sz="0" w:space="0" w:color="auto"/>
        <w:right w:val="none" w:sz="0" w:space="0" w:color="auto"/>
      </w:divBdr>
    </w:div>
    <w:div w:id="887228080">
      <w:bodyDiv w:val="1"/>
      <w:marLeft w:val="0"/>
      <w:marRight w:val="0"/>
      <w:marTop w:val="0"/>
      <w:marBottom w:val="0"/>
      <w:divBdr>
        <w:top w:val="none" w:sz="0" w:space="0" w:color="auto"/>
        <w:left w:val="none" w:sz="0" w:space="0" w:color="auto"/>
        <w:bottom w:val="none" w:sz="0" w:space="0" w:color="auto"/>
        <w:right w:val="none" w:sz="0" w:space="0" w:color="auto"/>
      </w:divBdr>
    </w:div>
    <w:div w:id="1300114365">
      <w:bodyDiv w:val="1"/>
      <w:marLeft w:val="0"/>
      <w:marRight w:val="0"/>
      <w:marTop w:val="0"/>
      <w:marBottom w:val="0"/>
      <w:divBdr>
        <w:top w:val="none" w:sz="0" w:space="0" w:color="auto"/>
        <w:left w:val="none" w:sz="0" w:space="0" w:color="auto"/>
        <w:bottom w:val="none" w:sz="0" w:space="0" w:color="auto"/>
        <w:right w:val="none" w:sz="0" w:space="0" w:color="auto"/>
      </w:divBdr>
    </w:div>
    <w:div w:id="2004040502">
      <w:bodyDiv w:val="1"/>
      <w:marLeft w:val="0"/>
      <w:marRight w:val="0"/>
      <w:marTop w:val="0"/>
      <w:marBottom w:val="0"/>
      <w:divBdr>
        <w:top w:val="none" w:sz="0" w:space="0" w:color="auto"/>
        <w:left w:val="none" w:sz="0" w:space="0" w:color="auto"/>
        <w:bottom w:val="none" w:sz="0" w:space="0" w:color="auto"/>
        <w:right w:val="none" w:sz="0" w:space="0" w:color="auto"/>
      </w:divBdr>
    </w:div>
    <w:div w:id="2027827703">
      <w:bodyDiv w:val="1"/>
      <w:marLeft w:val="0"/>
      <w:marRight w:val="0"/>
      <w:marTop w:val="0"/>
      <w:marBottom w:val="0"/>
      <w:divBdr>
        <w:top w:val="none" w:sz="0" w:space="0" w:color="auto"/>
        <w:left w:val="none" w:sz="0" w:space="0" w:color="auto"/>
        <w:bottom w:val="none" w:sz="0" w:space="0" w:color="auto"/>
        <w:right w:val="none" w:sz="0" w:space="0" w:color="auto"/>
      </w:divBdr>
    </w:div>
    <w:div w:id="20299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6A49-3497-42CB-AA71-B1A6C792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Панчеву, број предмета Ст</vt:lpstr>
    </vt:vector>
  </TitlesOfParts>
  <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Панчеву, број предмета Ст</dc:title>
  <dc:subject/>
  <dc:creator>FX</dc:creator>
  <cp:keywords/>
  <dc:description/>
  <cp:lastModifiedBy>Milan MO. Opacic</cp:lastModifiedBy>
  <cp:revision>2</cp:revision>
  <cp:lastPrinted>2015-03-18T08:41:00Z</cp:lastPrinted>
  <dcterms:created xsi:type="dcterms:W3CDTF">2015-03-31T13:54:00Z</dcterms:created>
  <dcterms:modified xsi:type="dcterms:W3CDTF">2015-03-31T13:54:00Z</dcterms:modified>
</cp:coreProperties>
</file>